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ascii="宋体" w:hAnsi="宋体" w:cs="Arial"/>
          <w:b/>
          <w:color w:val="FF0000"/>
          <w:sz w:val="84"/>
          <w:szCs w:val="84"/>
        </w:rPr>
      </w:pPr>
      <w:r>
        <w:rPr>
          <w:rFonts w:hint="eastAsia" w:ascii="宋体" w:hAnsi="宋体" w:cs="Arial"/>
          <w:b/>
          <w:color w:val="FF0000"/>
          <w:sz w:val="84"/>
          <w:szCs w:val="84"/>
        </w:rPr>
        <w:t>党委中心组学习资料</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ascii="宋体" w:hAnsi="宋体"/>
          <w:color w:val="000000"/>
          <w:sz w:val="28"/>
          <w:szCs w:val="28"/>
        </w:rPr>
      </w:pPr>
      <w:r>
        <w:rPr>
          <w:rFonts w:hint="eastAsia" w:ascii="宋体" w:hAnsi="宋体"/>
          <w:color w:val="000000"/>
          <w:sz w:val="28"/>
          <w:szCs w:val="28"/>
        </w:rPr>
        <w:t>201</w:t>
      </w:r>
      <w:r>
        <w:rPr>
          <w:rFonts w:hint="eastAsia" w:ascii="宋体" w:hAnsi="宋体"/>
          <w:color w:val="000000"/>
          <w:sz w:val="28"/>
          <w:szCs w:val="28"/>
          <w:lang w:val="en-US" w:eastAsia="zh-CN"/>
        </w:rPr>
        <w:t>8</w:t>
      </w:r>
      <w:r>
        <w:rPr>
          <w:rFonts w:hint="eastAsia" w:ascii="宋体" w:hAnsi="宋体"/>
          <w:color w:val="000000"/>
          <w:sz w:val="28"/>
          <w:szCs w:val="28"/>
        </w:rPr>
        <w:t>年第</w:t>
      </w:r>
      <w:r>
        <w:rPr>
          <w:rFonts w:hint="eastAsia" w:ascii="宋体" w:hAnsi="宋体"/>
          <w:color w:val="000000"/>
          <w:sz w:val="28"/>
          <w:szCs w:val="28"/>
          <w:lang w:val="en-US" w:eastAsia="zh-CN"/>
        </w:rPr>
        <w:t>1</w:t>
      </w:r>
      <w:r>
        <w:rPr>
          <w:rFonts w:hint="eastAsia" w:ascii="宋体" w:hAnsi="宋体"/>
          <w:color w:val="000000"/>
          <w:sz w:val="28"/>
          <w:szCs w:val="28"/>
        </w:rPr>
        <w:t>期（总第3</w:t>
      </w:r>
      <w:r>
        <w:rPr>
          <w:rFonts w:hint="eastAsia" w:ascii="宋体" w:hAnsi="宋体"/>
          <w:color w:val="000000"/>
          <w:sz w:val="28"/>
          <w:szCs w:val="28"/>
          <w:lang w:val="en-US" w:eastAsia="zh-CN"/>
        </w:rPr>
        <w:t>4</w:t>
      </w:r>
      <w:r>
        <w:rPr>
          <w:rFonts w:hint="eastAsia" w:ascii="宋体" w:hAnsi="宋体"/>
          <w:color w:val="000000"/>
          <w:sz w:val="28"/>
          <w:szCs w:val="28"/>
        </w:rPr>
        <w:t>期）</w:t>
      </w:r>
    </w:p>
    <w:p>
      <w:pPr>
        <w:keepNext w:val="0"/>
        <w:keepLines w:val="0"/>
        <w:pageBreakBefore w:val="0"/>
        <w:widowControl w:val="0"/>
        <w:kinsoku/>
        <w:wordWrap/>
        <w:overflowPunct/>
        <w:topLinePunct w:val="0"/>
        <w:autoSpaceDE/>
        <w:autoSpaceDN/>
        <w:bidi w:val="0"/>
        <w:spacing w:line="600" w:lineRule="exact"/>
        <w:ind w:left="0" w:leftChars="0" w:right="0" w:rightChars="0" w:firstLine="0" w:firstLineChars="0"/>
        <w:textAlignment w:val="auto"/>
        <w:rPr>
          <w:rFonts w:ascii="楷体_GB2312" w:hAnsi="楷体_GB2312" w:eastAsia="楷体_GB2312" w:cs="楷体_GB2312"/>
          <w:b/>
          <w:bCs/>
          <w:sz w:val="28"/>
          <w:szCs w:val="28"/>
        </w:rPr>
      </w:pPr>
      <w:r>
        <w:rPr>
          <w:rFonts w:ascii="宋体" w:hAnsi="宋体"/>
          <w:sz w:val="28"/>
          <w:szCs w:val="28"/>
          <w:lang w:val="zh-CN"/>
        </w:rPr>
        <mc:AlternateContent>
          <mc:Choice Requires="wps">
            <w:drawing>
              <wp:anchor distT="0" distB="0" distL="114300" distR="114300" simplePos="0" relativeHeight="251662336" behindDoc="0" locked="0" layoutInCell="1" allowOverlap="1">
                <wp:simplePos x="0" y="0"/>
                <wp:positionH relativeFrom="column">
                  <wp:posOffset>-53975</wp:posOffset>
                </wp:positionH>
                <wp:positionV relativeFrom="paragraph">
                  <wp:posOffset>351790</wp:posOffset>
                </wp:positionV>
                <wp:extent cx="5318125" cy="0"/>
                <wp:effectExtent l="0" t="0" r="0" b="0"/>
                <wp:wrapNone/>
                <wp:docPr id="2" name="Line 2"/>
                <wp:cNvGraphicFramePr/>
                <a:graphic xmlns:a="http://schemas.openxmlformats.org/drawingml/2006/main">
                  <a:graphicData uri="http://schemas.microsoft.com/office/word/2010/wordprocessingShape">
                    <wps:wsp>
                      <wps:cNvCnPr/>
                      <wps:spPr>
                        <a:xfrm>
                          <a:off x="0" y="0"/>
                          <a:ext cx="5318125"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4.25pt;margin-top:27.7pt;height:0pt;width:418.75pt;z-index:251662336;mso-width-relative:page;mso-height-relative:page;" filled="f" stroked="t" coordsize="21600,21600" o:gfxdata="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3QQ5fWAAAACAEAAA8AAAAAAAAAAQAgAAAAIgAAAGRycy9kb3du&#10;cmV2LnhtbFBLAQIUABQAAAAIAIdO4kBDmHl7yAEAAJoDAAAOAAAAAAAAAAEAIAAAACUBAABkcnMv&#10;ZTJvRG9jLnhtbFBLBQYAAAAABgAGAFkBAABfBQAAAAA=&#10;">
                <v:fill on="f" focussize="0,0"/>
                <v:stroke weight="2.25pt" color="#FF0000" joinstyle="round"/>
                <v:imagedata o:title=""/>
                <o:lock v:ext="edit" aspectratio="f"/>
              </v:line>
            </w:pict>
          </mc:Fallback>
        </mc:AlternateContent>
      </w:r>
      <w:r>
        <w:rPr>
          <w:rFonts w:ascii="宋体" w:hAnsi="宋体"/>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348615</wp:posOffset>
                </wp:positionV>
                <wp:extent cx="5216525" cy="3175"/>
                <wp:effectExtent l="0" t="0" r="0" b="0"/>
                <wp:wrapNone/>
                <wp:docPr id="3" name="Line 3"/>
                <wp:cNvGraphicFramePr/>
                <a:graphic xmlns:a="http://schemas.openxmlformats.org/drawingml/2006/main">
                  <a:graphicData uri="http://schemas.microsoft.com/office/word/2010/wordprocessingShape">
                    <wps:wsp>
                      <wps:cNvCnPr/>
                      <wps:spPr>
                        <a:xfrm>
                          <a:off x="0" y="0"/>
                          <a:ext cx="5216525" cy="3175"/>
                        </a:xfrm>
                        <a:prstGeom prst="line">
                          <a:avLst/>
                        </a:prstGeom>
                        <a:ln w="9525">
                          <a:noFill/>
                        </a:ln>
                        <a:effectLst/>
                      </wps:spPr>
                      <wps:bodyPr upright="1"/>
                    </wps:wsp>
                  </a:graphicData>
                </a:graphic>
              </wp:anchor>
            </w:drawing>
          </mc:Choice>
          <mc:Fallback>
            <w:pict>
              <v:line id="Line 3" o:spid="_x0000_s1026" o:spt="20" style="position:absolute;left:0pt;margin-left:0pt;margin-top:27.45pt;height:0.25pt;width:410.75pt;z-index:251661312;mso-width-relative:page;mso-height-relative:page;" filled="f" stroked="f" coordsize="21600,21600" o:gfxdata="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">
                <v:fill on="f" focussize="0,0"/>
                <v:stroke on="f"/>
                <v:imagedata o:title=""/>
                <o:lock v:ext="edit" aspectratio="f"/>
              </v:line>
            </w:pict>
          </mc:Fallback>
        </mc:AlternateContent>
      </w:r>
      <w:r>
        <w:rPr>
          <w:rFonts w:hint="eastAsia" w:ascii="宋体" w:hAnsi="宋体"/>
          <w:color w:val="000000"/>
          <w:sz w:val="28"/>
          <w:szCs w:val="28"/>
        </w:rPr>
        <w:t>武汉工商学院宣传策划部                    201</w:t>
      </w:r>
      <w:r>
        <w:rPr>
          <w:rFonts w:hint="eastAsia" w:ascii="宋体" w:hAnsi="宋体"/>
          <w:color w:val="000000"/>
          <w:sz w:val="28"/>
          <w:szCs w:val="28"/>
          <w:lang w:val="en-US" w:eastAsia="zh-CN"/>
        </w:rPr>
        <w:t>8</w:t>
      </w:r>
      <w:r>
        <w:rPr>
          <w:rFonts w:hint="eastAsia" w:ascii="宋体" w:hAnsi="宋体"/>
          <w:color w:val="000000"/>
          <w:sz w:val="28"/>
          <w:szCs w:val="28"/>
        </w:rPr>
        <w:t>年</w:t>
      </w:r>
      <w:r>
        <w:rPr>
          <w:rFonts w:hint="eastAsia" w:ascii="宋体" w:hAnsi="宋体"/>
          <w:color w:val="000000"/>
          <w:sz w:val="28"/>
          <w:szCs w:val="28"/>
          <w:lang w:val="en-US" w:eastAsia="zh-CN"/>
        </w:rPr>
        <w:t>1</w:t>
      </w:r>
      <w:r>
        <w:rPr>
          <w:rFonts w:hint="eastAsia" w:ascii="宋体" w:hAnsi="宋体"/>
          <w:color w:val="000000"/>
          <w:sz w:val="28"/>
          <w:szCs w:val="28"/>
        </w:rPr>
        <w:t>月</w:t>
      </w:r>
      <w:r>
        <w:rPr>
          <w:rFonts w:hint="eastAsia" w:ascii="宋体" w:hAnsi="宋体"/>
          <w:color w:val="000000"/>
          <w:sz w:val="28"/>
          <w:szCs w:val="28"/>
          <w:lang w:val="en-US" w:eastAsia="zh-CN"/>
        </w:rPr>
        <w:t>19</w:t>
      </w:r>
      <w:r>
        <w:rPr>
          <w:rFonts w:hint="eastAsia" w:ascii="宋体" w:hAnsi="宋体"/>
          <w:color w:val="000000"/>
          <w:sz w:val="28"/>
          <w:szCs w:val="28"/>
        </w:rPr>
        <w:t>日</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2"/>
        <w:jc w:val="left"/>
        <w:textAlignment w:val="auto"/>
        <w:outlineLvl w:val="9"/>
        <w:rPr>
          <w:rFonts w:hint="eastAsia" w:ascii="楷体_GB2312" w:hAnsi="楷体_GB2312" w:eastAsia="楷体_GB2312" w:cs="楷体_GB2312"/>
          <w:b/>
          <w:bCs/>
          <w:sz w:val="28"/>
          <w:szCs w:val="28"/>
        </w:rPr>
      </w:pP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2"/>
        <w:jc w:val="left"/>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bCs/>
          <w:sz w:val="28"/>
          <w:szCs w:val="28"/>
        </w:rPr>
        <w:t>编者按：</w:t>
      </w:r>
      <w:r>
        <w:rPr>
          <w:rFonts w:hint="eastAsia" w:ascii="楷体_GB2312" w:hAnsi="楷体_GB2312" w:eastAsia="楷体_GB2312" w:cs="楷体_GB2312"/>
          <w:b w:val="0"/>
          <w:bCs w:val="0"/>
          <w:i w:val="0"/>
          <w:caps w:val="0"/>
          <w:color w:val="000000"/>
          <w:spacing w:val="0"/>
          <w:sz w:val="28"/>
          <w:szCs w:val="28"/>
          <w:shd w:val="clear" w:fill="FFFFFF"/>
        </w:rPr>
        <w:t>中国共产党第十九届中央纪律检查委员会第二次全体会议</w:t>
      </w:r>
      <w:r>
        <w:rPr>
          <w:rFonts w:hint="eastAsia" w:ascii="楷体_GB2312" w:hAnsi="楷体_GB2312" w:eastAsia="楷体_GB2312" w:cs="楷体_GB2312"/>
          <w:b w:val="0"/>
          <w:bCs w:val="0"/>
          <w:sz w:val="28"/>
          <w:szCs w:val="28"/>
        </w:rPr>
        <w:t>于201</w:t>
      </w:r>
      <w:r>
        <w:rPr>
          <w:rFonts w:hint="eastAsia" w:ascii="楷体_GB2312" w:hAnsi="楷体_GB2312" w:eastAsia="楷体_GB2312" w:cs="楷体_GB2312"/>
          <w:b w:val="0"/>
          <w:bCs w:val="0"/>
          <w:sz w:val="28"/>
          <w:szCs w:val="28"/>
          <w:lang w:val="en-US" w:eastAsia="zh-CN"/>
        </w:rPr>
        <w:t>8</w:t>
      </w:r>
      <w:r>
        <w:rPr>
          <w:rFonts w:hint="eastAsia" w:ascii="楷体_GB2312" w:hAnsi="楷体_GB2312" w:eastAsia="楷体_GB2312" w:cs="楷体_GB2312"/>
          <w:b w:val="0"/>
          <w:bCs w:val="0"/>
          <w:sz w:val="28"/>
          <w:szCs w:val="28"/>
        </w:rPr>
        <w:t>年1月</w:t>
      </w:r>
      <w:r>
        <w:rPr>
          <w:rFonts w:hint="eastAsia" w:ascii="楷体_GB2312" w:hAnsi="楷体_GB2312" w:eastAsia="楷体_GB2312" w:cs="楷体_GB2312"/>
          <w:b w:val="0"/>
          <w:bCs w:val="0"/>
          <w:sz w:val="28"/>
          <w:szCs w:val="28"/>
          <w:lang w:val="en-US" w:eastAsia="zh-CN"/>
        </w:rPr>
        <w:t>11</w:t>
      </w:r>
      <w:r>
        <w:rPr>
          <w:rFonts w:hint="eastAsia" w:ascii="楷体_GB2312" w:hAnsi="楷体_GB2312" w:eastAsia="楷体_GB2312" w:cs="楷体_GB2312"/>
          <w:b w:val="0"/>
          <w:bCs w:val="0"/>
          <w:sz w:val="28"/>
          <w:szCs w:val="28"/>
        </w:rPr>
        <w:t>日至</w:t>
      </w:r>
      <w:r>
        <w:rPr>
          <w:rFonts w:hint="eastAsia" w:ascii="楷体_GB2312" w:hAnsi="楷体_GB2312" w:eastAsia="楷体_GB2312" w:cs="楷体_GB2312"/>
          <w:b w:val="0"/>
          <w:bCs w:val="0"/>
          <w:sz w:val="28"/>
          <w:szCs w:val="28"/>
          <w:lang w:val="en-US" w:eastAsia="zh-CN"/>
        </w:rPr>
        <w:t>13</w:t>
      </w:r>
      <w:r>
        <w:rPr>
          <w:rFonts w:hint="eastAsia" w:ascii="楷体_GB2312" w:hAnsi="楷体_GB2312" w:eastAsia="楷体_GB2312" w:cs="楷体_GB2312"/>
          <w:b w:val="0"/>
          <w:bCs w:val="0"/>
          <w:sz w:val="28"/>
          <w:szCs w:val="28"/>
        </w:rPr>
        <w:t>日在北京举行。中共中央总书记、国家主席、中央军委主席习近平出席全会并发表重要讲话。</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楷体_GB2312" w:hAnsi="楷体_GB2312" w:eastAsia="楷体_GB2312" w:cs="楷体_GB2312"/>
          <w:b w:val="0"/>
          <w:bCs w:val="0"/>
          <w:sz w:val="28"/>
          <w:szCs w:val="28"/>
        </w:rPr>
      </w:pPr>
      <w:r>
        <w:rPr>
          <w:rFonts w:hint="eastAsia" w:ascii="楷体_GB2312" w:hAnsi="楷体_GB2312" w:eastAsia="楷体_GB2312" w:cs="楷体_GB2312"/>
          <w:b w:val="0"/>
          <w:bCs w:val="0"/>
          <w:sz w:val="28"/>
          <w:szCs w:val="28"/>
        </w:rPr>
        <w:t>全会强调，</w:t>
      </w:r>
      <w:r>
        <w:rPr>
          <w:rFonts w:hint="eastAsia" w:ascii="楷体_GB2312" w:hAnsi="楷体_GB2312" w:eastAsia="楷体_GB2312" w:cs="楷体_GB2312"/>
          <w:b w:val="0"/>
          <w:bCs w:val="0"/>
          <w:sz w:val="28"/>
          <w:szCs w:val="28"/>
          <w:lang w:eastAsia="zh-CN"/>
        </w:rPr>
        <w:t>全党</w:t>
      </w:r>
      <w:r>
        <w:rPr>
          <w:rFonts w:hint="eastAsia" w:ascii="楷体_GB2312" w:hAnsi="楷体_GB2312" w:eastAsia="楷体_GB2312" w:cs="楷体_GB2312"/>
          <w:b w:val="0"/>
          <w:bCs w:val="0"/>
          <w:sz w:val="28"/>
          <w:szCs w:val="28"/>
        </w:rPr>
        <w:t>要以习近平新时代中国特色社会主义思想为指导，贯彻落实党的十九大战略部署，不忘初心，牢记使命，增强“四个意识”，坚定“四个自信”，忠实履行党章和宪法赋予的职责，紧紧围绕坚持和加强党的全面领导，紧紧围绕</w:t>
      </w:r>
      <w:r>
        <w:rPr>
          <w:rFonts w:hint="eastAsia" w:ascii="楷体_GB2312" w:hAnsi="楷体_GB2312" w:eastAsia="楷体_GB2312" w:cs="楷体_GB2312"/>
          <w:b w:val="0"/>
          <w:bCs w:val="0"/>
          <w:sz w:val="28"/>
          <w:szCs w:val="28"/>
          <w:lang w:eastAsia="zh-CN"/>
        </w:rPr>
        <w:t>、</w:t>
      </w:r>
      <w:r>
        <w:rPr>
          <w:rFonts w:hint="eastAsia" w:ascii="楷体_GB2312" w:hAnsi="楷体_GB2312" w:eastAsia="楷体_GB2312" w:cs="楷体_GB2312"/>
          <w:b w:val="0"/>
          <w:bCs w:val="0"/>
          <w:sz w:val="28"/>
          <w:szCs w:val="28"/>
        </w:rPr>
        <w:t>维护习近平总书记在党中央和全党的核心地位，紧紧围绕维护党中央权威和集中统一领导，坚持党要管党、全面从严治党，坚持稳中求进工作总基调，监督检查党章执行和党的十九大精神贯彻落实情况，以党的政治建设为统领，全面推进党的各项建设，深化国家监察体制改革，持之以恒正风肃纪，深入推进反腐败斗争，营造风清气正的良好政治生态，强化自我监督、自觉接受监督，建设忠诚干净担当的纪检监察干部队伍，为决胜全面建成小康社会提供坚强保证。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楷体_GB2312" w:eastAsia="楷体_GB2312"/>
          <w:bCs/>
          <w:sz w:val="28"/>
          <w:szCs w:val="28"/>
        </w:rPr>
      </w:pPr>
      <w:r>
        <w:rPr>
          <w:rFonts w:hint="eastAsia" w:ascii="楷体_GB2312" w:hAnsi="楷体_GB2312" w:eastAsia="楷体_GB2312" w:cs="楷体_GB2312"/>
          <w:b w:val="0"/>
          <w:bCs w:val="0"/>
          <w:sz w:val="28"/>
          <w:szCs w:val="28"/>
          <w:lang w:val="en-US" w:eastAsia="zh-CN"/>
        </w:rPr>
        <w:t>现将《中国共产党第十九届中央纪律检查委员会第二次全体会议公报》《习近平：全面贯彻落实党的十九大精神 以永远在路上的执着把从严治党引向深入》《</w:t>
      </w:r>
      <w:r>
        <w:rPr>
          <w:rFonts w:hint="eastAsia" w:ascii="楷体_GB2312" w:hAnsi="楷体_GB2312" w:eastAsia="楷体_GB2312" w:cs="楷体_GB2312"/>
          <w:b w:val="0"/>
          <w:bCs w:val="0"/>
          <w:i w:val="0"/>
          <w:caps w:val="0"/>
          <w:color w:val="000000"/>
          <w:spacing w:val="0"/>
          <w:sz w:val="28"/>
          <w:szCs w:val="28"/>
          <w:shd w:val="clear" w:fill="FFFFFF"/>
        </w:rPr>
        <w:t>乘势而上，开创全面从严治党新局面</w:t>
      </w:r>
      <w:r>
        <w:rPr>
          <w:rFonts w:hint="eastAsia" w:ascii="楷体_GB2312" w:hAnsi="楷体_GB2312" w:eastAsia="楷体_GB2312" w:cs="楷体_GB2312"/>
          <w:b w:val="0"/>
          <w:bCs w:val="0"/>
          <w:sz w:val="28"/>
          <w:szCs w:val="28"/>
          <w:lang w:val="en-US" w:eastAsia="zh-CN"/>
        </w:rPr>
        <w:t>》《</w:t>
      </w:r>
      <w:r>
        <w:rPr>
          <w:rFonts w:hint="eastAsia" w:ascii="楷体_GB2312" w:hAnsi="楷体_GB2312" w:eastAsia="楷体_GB2312" w:cs="楷体_GB2312"/>
          <w:b w:val="0"/>
          <w:bCs w:val="0"/>
          <w:i w:val="0"/>
          <w:caps w:val="0"/>
          <w:color w:val="000000"/>
          <w:spacing w:val="0"/>
          <w:sz w:val="28"/>
          <w:szCs w:val="28"/>
          <w:shd w:val="clear" w:fill="FFFFFF"/>
        </w:rPr>
        <w:t>继往开来，把握全面从严治党好经验</w:t>
      </w:r>
      <w:r>
        <w:rPr>
          <w:rFonts w:hint="eastAsia" w:ascii="楷体_GB2312" w:hAnsi="楷体_GB2312" w:eastAsia="楷体_GB2312" w:cs="楷体_GB2312"/>
          <w:b w:val="0"/>
          <w:bCs w:val="0"/>
          <w:sz w:val="28"/>
          <w:szCs w:val="28"/>
          <w:lang w:val="en-US" w:eastAsia="zh-CN"/>
        </w:rPr>
        <w:t>》《</w:t>
      </w:r>
      <w:r>
        <w:rPr>
          <w:rFonts w:hint="eastAsia" w:ascii="楷体_GB2312" w:hAnsi="楷体_GB2312" w:eastAsia="楷体_GB2312" w:cs="楷体_GB2312"/>
          <w:b w:val="0"/>
          <w:bCs w:val="0"/>
          <w:i w:val="0"/>
          <w:caps w:val="0"/>
          <w:color w:val="000000"/>
          <w:spacing w:val="0"/>
          <w:sz w:val="28"/>
          <w:szCs w:val="28"/>
          <w:shd w:val="clear" w:fill="FFFFFF"/>
        </w:rPr>
        <w:t>持之以恒，坚持全面从严治党不动摇</w:t>
      </w:r>
      <w:r>
        <w:rPr>
          <w:rFonts w:hint="eastAsia" w:ascii="楷体_GB2312" w:hAnsi="楷体_GB2312" w:eastAsia="楷体_GB2312" w:cs="楷体_GB2312"/>
          <w:b w:val="0"/>
          <w:bCs w:val="0"/>
          <w:sz w:val="28"/>
          <w:szCs w:val="28"/>
          <w:lang w:val="en-US" w:eastAsia="zh-CN"/>
        </w:rPr>
        <w:t>》《</w:t>
      </w:r>
      <w:r>
        <w:rPr>
          <w:rFonts w:hint="eastAsia" w:ascii="楷体_GB2312" w:hAnsi="楷体_GB2312" w:eastAsia="楷体_GB2312" w:cs="楷体_GB2312"/>
          <w:b w:val="0"/>
          <w:bCs w:val="0"/>
          <w:i w:val="0"/>
          <w:caps w:val="0"/>
          <w:color w:val="000000"/>
          <w:spacing w:val="0"/>
          <w:sz w:val="28"/>
          <w:szCs w:val="28"/>
          <w:shd w:val="clear" w:fill="FFFFFF"/>
        </w:rPr>
        <w:t>引向纵深，推动全面从严治党再出发</w:t>
      </w:r>
      <w:r>
        <w:rPr>
          <w:rFonts w:hint="eastAsia" w:ascii="楷体_GB2312" w:hAnsi="楷体_GB2312" w:eastAsia="楷体_GB2312" w:cs="楷体_GB2312"/>
          <w:b w:val="0"/>
          <w:bCs w:val="0"/>
          <w:sz w:val="28"/>
          <w:szCs w:val="28"/>
          <w:lang w:val="en-US" w:eastAsia="zh-CN"/>
        </w:rPr>
        <w:t>》</w:t>
      </w:r>
      <w:r>
        <w:rPr>
          <w:rFonts w:hint="eastAsia" w:ascii="楷体_GB2312" w:eastAsia="楷体_GB2312"/>
          <w:bCs/>
          <w:sz w:val="28"/>
          <w:szCs w:val="28"/>
        </w:rPr>
        <w:t xml:space="preserve">系列文件汇总，供各位同志深入学习领会。 </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560" w:firstLineChars="200"/>
        <w:jc w:val="left"/>
        <w:textAlignment w:val="auto"/>
        <w:outlineLvl w:val="9"/>
        <w:rPr>
          <w:rFonts w:hint="eastAsia" w:ascii="楷体_GB2312" w:eastAsia="楷体_GB2312"/>
          <w:bCs/>
          <w:sz w:val="28"/>
          <w:szCs w:val="28"/>
        </w:rPr>
      </w:pP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560" w:firstLineChars="200"/>
        <w:jc w:val="left"/>
        <w:textAlignment w:val="auto"/>
        <w:outlineLvl w:val="9"/>
        <w:rPr>
          <w:rFonts w:hint="eastAsia" w:ascii="楷体_GB2312" w:eastAsia="楷体_GB2312"/>
          <w:bCs/>
          <w:sz w:val="28"/>
          <w:szCs w:val="28"/>
        </w:rPr>
      </w:pPr>
    </w:p>
    <w:p>
      <w:pPr>
        <w:keepNext w:val="0"/>
        <w:keepLines w:val="0"/>
        <w:pageBreakBefore w:val="0"/>
        <w:tabs>
          <w:tab w:val="left" w:pos="1852"/>
        </w:tabs>
        <w:kinsoku/>
        <w:wordWrap/>
        <w:overflowPunct/>
        <w:topLinePunct w:val="0"/>
        <w:autoSpaceDE/>
        <w:autoSpaceDN/>
        <w:bidi w:val="0"/>
        <w:adjustRightInd/>
        <w:snapToGrid/>
        <w:spacing w:line="640" w:lineRule="exact"/>
        <w:ind w:left="0" w:leftChars="0" w:right="0" w:rightChars="0" w:firstLine="42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中国共产党第十九届中央纪律检查委员会第二次全体会议公报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中国共产党第十九届中央纪律检查委员会第二次全体会议，于2018年1月11日至13日在北京举行。出席这次全会的有中央纪委委员133人，列席177人。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中共中央总书记、国家主席、中央军委主席习近平出席全会并发表重要讲话。栗战书、汪洋、王沪宁、赵乐际、韩正等党和国家领导人出席会议。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会由中央纪律检查委员会常务委员会主持。全会以习近平新时代中国特色社会主义思想为指导，全面贯彻落实党的十九大精神，研究部署2018年纪检监察工作，审议通过了赵乐际同志代表中央纪委常委会所作的《以习近平新时代中国特色社会主义思想为指导　坚定不移落实党的十九大全面从严治党战略部署》工作报告。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会认真学习、深刻领会习近平总书记重要讲话。一致认为，讲话站在新时代党和国家事业发展全局的高度，深刻阐述党的十九大关于全面从严治党的战略部署，进一步总结5年来全面从严治党的重要经验，科学分析党面临的风险和挑战，强调在中国特色社会主义新时代，完成伟大事业必须靠党的领导，党一定要有新气象新作为，要全面贯彻党的十九大精神，以永远在路上的执着把全面从严治党引向深入。讲话登高望远、居安思危，内涵丰富、切中要害，展现出坚定信仰信念、鲜明人民立场、顽强意志品质、强烈历史担当，诠释了新时代中国共产党人初心不改、矢志不渝、自我革命、砥砺奋进的政治品格和革命精神。习近平总书记对纪检监察机关和纪检监察干部寄予殷切期望，提出新的要求。学习贯彻习近平总书记重要讲话精神是全党的重要政治任务，要同学习贯彻党的十九大精神结合起来，学懂弄通做实，把握精神实质，统一思想认识，强化责任担当，把党中央的决策部署一项一项抓实抓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会指出，全面贯彻落实党的十九大精神，关键在于坚决维护习近平总书记在党中央和全党的核心地位，坚决维护党中央权威和集中统一领导；关键在于自觉用习近平新时代中国特色社会主义思想武装头脑、指导实践、推动工作；关键在于坚定不移推动全面从严治党向纵深发展。各级纪检监察机关要清醒认识到，当前反腐败斗争形势依然严峻复杂，全面从严治党决不能半途而废，必须以永远在路上的韧劲和执着，把“严”字长期坚持下去，一以贯之、坚定不移。要坚持问题导向，保持战略定力，排除错误思想干扰，不松劲、不停步、再出发，在坚持中深化、在深化中发展，努力夺取全面从严治党更大战略性成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会强调，2018年是贯彻党的十九大精神的开局之年，是改革开放40周年，是决胜全面建成小康社会、实施“十三五”规划承上启下的关键一年，做好纪检监察工作责任重大。要以习近平新时代中国特色社会主义思想为指导，贯彻落实党的十九大战略部署，不忘初心，牢记使命，增强“四个意识”，坚定“四个自信”，忠实履行党章和宪法赋予的职责，紧紧围绕坚持和加强党的全面领导，紧紧围绕维护习近平总书记在党中央和全党的核心地位，紧紧围绕维护党中央权威和集中统一领导，坚持党要管党、全面从严治党，坚持稳中求进工作总基调，监督检查党章执行和党的十九大精神贯彻落实情况，以党的政治建设为统领，全面推进党的各项建设，深化国家监察体制改革，持之以恒正风肃纪，深入推进反腐败斗争，营造风清气正的良好政治生态，强化自我监督、自觉接受监督，建设忠诚干净担当的纪检监察干部队伍，为决胜全面建成小康社会提供坚强保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把党的政治建设摆在首位。严明政治纪律和政治规矩，加强对党内政治生活状况、党的路线方针政策和民主集中制等制度执行情况的监督检查，对“七个有之”问题高度警觉，坚决清除对党不忠诚不老实、阳奉阴违的两面人、两面派。聚焦政治立场、政治原则、政治担当和政治纪律，强化监督执纪问责，严把选人用人政治关、廉洁关、形象关，全面净化党内政治生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全面推进国家监察体制改革。加强党对反腐败工作的统一领导，构建党统一指挥、全面覆盖、权威高效的监督体系，实现对所有行使公权力的公职人员监察全覆盖。认真履行监督、调查、处置职责，探索形成高效顺畅的监察工作运行机制，实现执纪审查与依法调查有效统一，加强监察机关与审判机关、检察机关、执法部门的工作衔接，把制度优势转化为治理效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巩固拓展落实中央八项规定精神成果。领导干部要带头转变作风，经常摆摆表现、找找差距，坚持身体力行、以上率下，形成“头雁效应”。发扬钉钉子精神，一个节点一个节点坚守，关注“四风”问题新表现新动向，在反对形式主义、官僚主义上下更大功夫，对表态多调门高、行动少落实差的严肃问责。坚决反对特权思想和特权现象，教育引导党员领导干部增强群众感情，严格约束自己，严格家教家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让巡视利剑作用更加彰显。制定中央巡视工作规划，贯彻巡视工作方针，以政治建设为统领深化政治巡视，统筹安排常规巡视，深化专项巡视，强化机动式巡视，综合运用巡视成果，狠抓整改落实，提升全覆盖质量。深入开展巡察工作，建立巡视巡察上下联动的监督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全面加强党的纪律建设。开展经常性纪律教育，发挥先进典型引领示范和反面典型警示教育作用。坚持惩前毖后、治病救人方针，深化运用监督执纪“四种形态”，强化日常监督执纪，有针对性地建章立制，把制度的篱笆扎得更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巩固发展反腐败斗争压倒性态势。坚持无禁区、全覆盖、零容忍，坚持重遏制、强高压、长震慑，坚持受贿行贿一起查，坚定不移、精准有序，聚焦党的十八大以来不收敛、不收手的领导干部，重点查处政治问题和经济问题相互交织形成利益集团的腐败案件，着力解决选人用人、审批监管、资源开发、金融信贷等重点领域和关键环节的腐败问题，加强反腐败国际合作，深化标本兼治，构建不敢腐、不能腐、不想腐的体制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坚决整治群众身边腐败问题。围绕打赢脱贫攻坚战，开展扶贫领域腐败和作风问题专项治理。把惩治基层腐败同扫黑除恶结合起来，坚决查处涉黑“保护伞”。紧盯群众反映的突出问题，加大集中整治和督查督办力度，把全面从严治党覆盖到“最后一公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推动全面从严治党责任落到实处。加强对所辖地区和部门党组织履行全面从严治党责任情况的监督检查，用好问责利器，做到失责必问、问责必严。加强上级纪委对下级纪委的领导，完善地方纪委派驻体制机制，强化监督职责，推动管党治党责任全面覆盖、层层传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会要求，打铁必须自身硬。各级纪检监察机关和广大纪检监察干部要始终做到忠诚坚定、担当尽责、遵纪守法、清正廉洁，始终坚持人民立场、秉持高尚情怀，始终坚持实事求是、求真务实、忠于职守、认真履职。要增强居安思危的忧患意识、许党许国的担当精神，提高履职能力，强化自我监督和自我约束，保持做好新时代纪检监察工作的定力、耐力、活力，保持工作、政策、措施的连续性稳定性前瞻性，认真履行好党和人民赋予的光荣使命，确保党和人民赋予的权力不被滥用、惩恶扬善的利剑永不蒙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会号召，要紧密团结在以习近平同志为核心的党中央周围，无私无畏、奋发有为，不断取得全面从严治党、党风廉政建设和反腐败斗争新成效，为落实党的十九大战略部署，决胜全面建成小康社会、夺取新时代中国特色社会主义伟大胜利作出新的更大贡献！</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80" w:firstLineChars="0"/>
        <w:jc w:val="both"/>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习近平：全面贯彻落实党的十九大精神</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——以永远在路上的执着把从严治党引向深入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中共中央总书记、国家主席、中央军委主席习近平11日上午在中国共产党第十九届中央纪律检查委员会第二次全体会议上发表重要讲话。他强调，在中国特色社会主义新时代，完成伟大事业必须靠党的领导，党一定要有新气象新作为。要全面贯彻党的十九大精神，重整行装再出发，以永远在路上的执着把全面从严治党引向深入，开创全面从严治党新局面。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习近平指出，深入推进全面从严治党，要全面贯彻党的十九大精神，以新时代中国特色社会主义思想为指导，增强“四个意识”，坚定“四个自信”，紧紧围绕坚持和加强党的全面领导，紧紧围绕维护党中央权威和集中统一领导，全面推进党的政治建设、思想建设、组织建设、作风建设、纪律建设，把制度建设贯穿其中，深入推进反腐败斗争，在坚持中深化、在深化中发展，实现党内政治生态根本好转，不断增强党的创造力、凝聚力、战斗力，为决胜全面建成小康社会、全面建设社会主义现代化国家提供坚强保证。  中共中央政治局常委栗战书、汪洋、王沪宁、韩正出席会议。中共中央政治局常委、中央纪律检查委员会书记赵乐际主持会议。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习近平强调，党的建设新的伟大工程，是引领伟大斗争、伟大事业、最终实现伟大梦想的根本保证。全面从严治党，必须坚持和加强党的全面领导。坚持党的领导，最根本的是坚持党中央权威和集中统一领导。我们要乘势而上，牢牢把握加强党的长期执政能力建设、先进性和纯洁性建设这条主线，发挥标本兼治综合效应，确保党成为始终走在时代前列、人民衷心拥护、勇于自我革命、经得起各种风浪考验、朝气蓬勃的马克思主义执政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习近平指出，党的十八大后，我们紧紧盯住全面从严治党不力这个症结，坚持发扬我们党历史上行之有效的好经验好做法，深化对管党治党规律的认识、创造新的经验，全面从严治党成效卓著。成绩来之不易，经验弥足珍贵，需要我们长期坚持、不断深化。一要坚持思想建党和制度治党相统一，既要解决思想问题，也要解决制度问题，把坚定理想信念作为根本任务，把制度建设贯穿到党的各项建设之中。二要坚持使命引领和问题导向相统一，既要立足当前、直面问题，在解决人民群众最不满意的问题上下功夫；又要着眼未来、登高望远，在加强统筹谋划、强化顶层设计上着力。三要坚持抓“关键少数”和管“绝大多数”相统一，既对广大党员提出普遍性要求，又对“关键少数”特别是高级干部提出更高更严的标准，进行更严的管理和监督。四要坚持行使权力和担当责任相统一，真正把落实管党治党政治责任作为最根本的政治担当，紧紧咬住“责任”二字，抓住“问责”这个要害。五要坚持严格管理和关心信任相统一，坚持真管真严、敢管敢严、长管长严，贯彻惩前毖后、治病救人的一贯方针，抓早抓小、防微杜渐，最大限度防止干部出问题，最大限度激发干部积极性。六要坚持党内监督和群众监督相统一，以党内监督带动其他监督，积极畅通人民群众建言献策和批评监督渠道，充分发挥群众监督、舆论监督作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习近平强调，全面从严治党必须持之以恒、毫不动摇。受国际国内环境各种因素的影响，我们党面临的执政环境仍然是复杂的，影响党的先进性、弱化党的纯洁性的因素也是复杂的。党的队伍和自身状况发生重大而深刻的变化，迫切要求提高党的建设质量、增强党组织的政治功能和组织功能。我们要坚持问题导向，保持战略定力，以“越是艰险越向前”的英雄气概和“狭路相逢勇者胜”的斗争精神，坚定不移抓下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习近平指出，要坚持以党的政治建设为统领，坚决维护党中央权威和集中统一领导。党中央作出的决策部署，所有党组织都要不折不扣贯彻落实，始终在政治立场、政治方向、政治原则、政治道路上同党中央保持高度一致。任何时候任何情况下，党的领导干部在政治上都要站得稳、靠得住，对党忠诚老实、与党中央同心同德，听党指挥、为党尽责。要深刻认识共产主义远大理想和中国特色社会主义共同理想的辩证关系，既不能离开发展中国特色社会主义事业、实现民族复兴的现实工作而空谈远大理想，也不能因为实现共产主义是一个漫长的历史过程就讳言甚至丢掉远大理想。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习近平强调，要锲而不舍落实中央八项规定精神，保持党同人民群众的血肉联系。要继续在常和长、严和实、深和细上下功夫，密切关注享乐主义、奢靡之风新动向新表现，坚决防止回潮复燃。纠正形式主义、官僚主义，一把手要负总责。要靠深入调查研究下功夫解难题，靠贴近实际和贴近群众的务实举措抓落实，确保党中央决策部署落地生根。加强作风建设必须紧扣保持党同人民群众血肉联系这个关键。领导干部要坚决反对特权思想、特权现象，保持对人民的赤子之心，坚持工作重心下移，扑下身子深入群众，面对面、心贴心、实打实做好群众工作，着力解决群众反映强烈的突出问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习近平指出，要全面加强纪律建设，用严明的纪律管全党治全党。要加强纪律教育，使铁的纪律转化为党员、干部的日常习惯和自觉遵循。要完善纪律规章，实现制度与时俱进。各级党委（党组）就要敢抓敢管、严格执纪，把全面从严治党政治责任担负起来。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习近平强调，要深化标本兼治，夺取反腐败斗争压倒性胜利。标本兼治，既要夯实治本的基础，又要敢于用治标的利器。要坚持无禁区、全覆盖、零容忍，坚持重遏制、强高压、长震慑，坚持受贿行贿一起查，坚决减存量、重点遏增量。“老虎”要露头就打，“苍蝇”乱飞也要拍。要推动全面从严治党向基层延伸，严厉整治发生在群众身边的腐败问题。要把扫黑除恶同反腐败结合起来，既抓涉黑组织，也抓后面的“保护伞”。要加强反腐败综合执法国际协作，强化对腐败犯罪分子的震慑。要强化不敢腐的震慑，扎牢不能腐的笼子，增强不想腐的自觉。要通过改革和制度创新切断利益输送链条，加强对权力运行的制约和监督，形成有效管用的体制机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仿宋_GB2312" w:hAnsi="仿宋_GB2312" w:eastAsia="仿宋_GB2312" w:cs="仿宋_GB2312"/>
          <w:sz w:val="32"/>
          <w:szCs w:val="32"/>
          <w:lang w:val="en-US" w:eastAsia="zh-CN"/>
        </w:rPr>
        <w:t>习近平指出，党的十八大以来，中央纪委和各级纪检监察机关坚决贯彻党中央决策部署，忠诚履职尽责，做到了无私无畏、敢于担当，向党和人民交上了优异答卷。纪检机关必须坚守职责定位，强化监督、铁面执纪、严肃问责。执纪者必先守纪，律人者必先律己。各级纪检监察机关要以更高的标准、更严的纪律要求自己，提高自身免疫力。广大纪检监察干部要做到忠诚坚定、担当尽责、遵纪守法、清正廉洁，确保党和人民赋予的权力不被滥用、惩恶扬善的利剑永不蒙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0"/>
        <w:textAlignment w:val="auto"/>
        <w:outlineLvl w:val="9"/>
        <w:rPr>
          <w:rFonts w:hint="eastAsia" w:asciiTheme="minorEastAsia" w:hAnsiTheme="minorEastAsia" w:eastAsiaTheme="minorEastAsia" w:cstheme="minorEastAsia"/>
          <w:sz w:val="24"/>
          <w:szCs w:val="2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0"/>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rPr>
      </w:pPr>
      <w:r>
        <w:rPr>
          <w:rFonts w:hint="eastAsia" w:ascii="方正小标宋简体" w:hAnsi="方正小标宋简体" w:eastAsia="方正小标宋简体" w:cs="方正小标宋简体"/>
          <w:b w:val="0"/>
          <w:bCs/>
          <w:i w:val="0"/>
          <w:caps w:val="0"/>
          <w:color w:val="000000"/>
          <w:spacing w:val="0"/>
          <w:sz w:val="44"/>
          <w:szCs w:val="44"/>
          <w:shd w:val="clear" w:fill="FFFFFF"/>
        </w:rPr>
        <w:t>人民日报：乘势而上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0"/>
        <w:jc w:val="center"/>
        <w:textAlignment w:val="auto"/>
        <w:rPr>
          <w:rFonts w:hint="eastAsia" w:ascii="方正小标宋简体" w:hAnsi="方正小标宋简体" w:eastAsia="方正小标宋简体" w:cs="方正小标宋简体"/>
          <w:b w:val="0"/>
          <w:bCs/>
          <w:i w:val="0"/>
          <w:caps w:val="0"/>
          <w:color w:val="000000"/>
          <w:spacing w:val="0"/>
          <w:sz w:val="44"/>
          <w:szCs w:val="44"/>
        </w:rPr>
      </w:pPr>
      <w:r>
        <w:rPr>
          <w:rFonts w:hint="eastAsia" w:ascii="方正小标宋简体" w:hAnsi="方正小标宋简体" w:eastAsia="方正小标宋简体" w:cs="方正小标宋简体"/>
          <w:b w:val="0"/>
          <w:bCs/>
          <w:i w:val="0"/>
          <w:caps w:val="0"/>
          <w:color w:val="000000"/>
          <w:spacing w:val="0"/>
          <w:sz w:val="44"/>
          <w:szCs w:val="44"/>
          <w:shd w:val="clear" w:fill="FFFFFF"/>
        </w:rPr>
        <w:t>开创全面从严治党新局面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0"/>
        <w:jc w:val="center"/>
        <w:textAlignment w:val="auto"/>
        <w:rPr>
          <w:rFonts w:hint="eastAsia"/>
        </w:rPr>
      </w:pPr>
      <w:r>
        <w:rPr>
          <w:rFonts w:hint="eastAsia" w:ascii="方正小标宋简体" w:hAnsi="方正小标宋简体" w:eastAsia="方正小标宋简体" w:cs="方正小标宋简体"/>
          <w:b w:val="0"/>
          <w:bCs/>
          <w:i w:val="0"/>
          <w:caps w:val="0"/>
          <w:color w:val="000000"/>
          <w:spacing w:val="0"/>
          <w:sz w:val="32"/>
          <w:szCs w:val="32"/>
          <w:shd w:val="clear" w:fill="FFFFFF"/>
        </w:rPr>
        <w:t>——一论学习贯彻习近平总书记十九届中央纪委二次全会讲话精神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caps w:val="0"/>
          <w:color w:val="000000"/>
          <w:spacing w:val="0"/>
          <w:sz w:val="32"/>
          <w:szCs w:val="32"/>
          <w:shd w:val="clear" w:fill="FFFFFF"/>
        </w:rPr>
        <w:t>新时代，我们党一定要有新气象新作为，这个新气象新作为首先是全面从严治党要开创新局面。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caps w:val="0"/>
          <w:color w:val="000000"/>
          <w:spacing w:val="0"/>
          <w:sz w:val="32"/>
          <w:szCs w:val="32"/>
          <w:shd w:val="clear" w:fill="FFFFFF"/>
        </w:rPr>
        <w:t>十九届中央纪委第二次全体会议，是全面贯彻落实党的十九大精神、深入推进全面从严治党的一次重要会议。会上，习近平总书记从新时代党和国家事业发展全局的高度，深刻阐述了党的十九大关于全面从严治党的战略部署，进一步总结了党的十八大以来全面从严治党的重要经验，深入分析了党面临的风险和挑战，明确提出当前和今后一个时期全面从严治党的总体要求和主要任务，强调要以永远在路上的执着把全面从严治党引向深入，开创全面从严治党新局面。总书记的重要讲话，登高望远、居安思危，内涵丰富、切中要害，既是我们党勇于自我革命的宣言书，也是推动全面从严治党向纵深发展的动员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caps w:val="0"/>
          <w:color w:val="000000"/>
          <w:spacing w:val="0"/>
          <w:sz w:val="32"/>
          <w:szCs w:val="32"/>
          <w:shd w:val="clear" w:fill="FFFFFF"/>
        </w:rPr>
        <w:t>打铁必须自身硬。中国特色社会主义进入新时代，我们党要团结带领人民进行伟大斗争、推进伟大事业、实现伟大梦想，必须毫不动摇推进党的建设新的伟大工程。回望过去极不平凡的五年，我们党以坚定决心、顽强意志、空前力度推进全面从严治党，推动党和国家事业取得历史性成就、发生历史性变革，对党、对国家、对民族都产生了不可估量的深远影响。经过党的十八大以来的不懈努力，全面从严治党有了很好的基础，我们要乘势而上，牢牢把握加强党的长期执政能力建设、先进性和纯洁性建设这条主线，通过全面从严治党、把党建设好建设强，才能统揽“四个伟大”全局，确保党成为始终走在时代前列、人民衷心拥护、勇于自我革命、经得起各种风浪考验、朝气蓬勃的马克思主义执政党，为决胜全面建成小康社会、全面建设社会主义现代化国家提供坚强保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caps w:val="0"/>
          <w:color w:val="000000"/>
          <w:spacing w:val="0"/>
          <w:sz w:val="32"/>
          <w:szCs w:val="32"/>
          <w:shd w:val="clear" w:fill="FFFFFF"/>
        </w:rPr>
        <w:t>政贵有恒，治须有常。全面从严治党一刻都不能松，这是管党治党经验教训的深刻总结。正确的大政方针要取得成效，重在坚持、难在坚持。改革开放以来的实践表明，管党治党只能紧不能松，否则党风廉政建设和反腐败斗争就会半途而废、前功尽弃，不正之风和腐败就会卷土重来，气焰更加嚣张；就会造成党内和社会上思想混乱，影响人民群众对党的信心和信任。党的十八大以来，全面从严治党成效卓著，同时也要看到，这只是全面从严治党的一个良好开端，全面从严治党还远未到大功告成的时候，决不能跌入抓一抓、松一松，出了问题再抓一抓、又松一松的循环，必须持之以恒推动全面从严治党向纵深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caps w:val="0"/>
          <w:color w:val="000000"/>
          <w:spacing w:val="0"/>
          <w:sz w:val="32"/>
          <w:szCs w:val="32"/>
          <w:shd w:val="clear" w:fill="FFFFFF"/>
        </w:rPr>
        <w:t>全面从严治党，必须坚持和加强党的全面领导。中国特色社会主义最本质的特征是中国共产党领导，全面从严治党核心是加强党的领导。坚持党的领导，最根本的是坚持党中央权威和集中统一领导。党章规定“四个服从”，最根本的是全党各个组织和全体党员服从党的全国代表大会和中央委员会；党中央强调“四个意识”，最根本的是坚决维护党中央权威和集中统一领导。这都不是空洞的口号，不能只停留在表态上，要落实到行动上，自觉做到党中央提倡的坚决响应、党中央决定的坚决执行、党中央禁止的坚决不做，执行党中央决策部署不讲条件、不打折扣、不搞变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shd w:val="clear" w:fill="FFFFFF"/>
        </w:rPr>
      </w:pPr>
      <w:r>
        <w:rPr>
          <w:rFonts w:hint="eastAsia" w:ascii="仿宋_GB2312" w:hAnsi="仿宋_GB2312" w:eastAsia="仿宋_GB2312" w:cs="仿宋_GB2312"/>
          <w:b w:val="0"/>
          <w:i w:val="0"/>
          <w:caps w:val="0"/>
          <w:color w:val="000000"/>
          <w:spacing w:val="0"/>
          <w:sz w:val="32"/>
          <w:szCs w:val="32"/>
          <w:shd w:val="clear" w:fill="FFFFFF"/>
        </w:rPr>
        <w:t>“所当乘者势也，不可失者时也。”实践证明，中国共产党能够带领人民进行伟大的社会革命，也能够进行伟大的自我革命。以习近平新时代中国特色社会主义思想为指引，乘势而上，开创全面从严治党新局面， 我们党就能带领人民成功应对重大挑战、抵御重大风险、克服重大阻力、解决重大矛盾，不断从胜利走向更大胜利。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480"/>
        <w:jc w:val="left"/>
        <w:textAlignment w:val="auto"/>
        <w:outlineLvl w:val="9"/>
        <w:rPr>
          <w:rFonts w:hint="eastAsia" w:ascii="仿宋_GB2312" w:hAnsi="仿宋_GB2312" w:eastAsia="仿宋_GB2312" w:cs="仿宋_GB2312"/>
          <w:b w:val="0"/>
          <w:i w:val="0"/>
          <w:caps w:val="0"/>
          <w:color w:val="00000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480"/>
        <w:jc w:val="left"/>
        <w:textAlignment w:val="auto"/>
        <w:outlineLvl w:val="9"/>
        <w:rPr>
          <w:rFonts w:hint="eastAsia" w:ascii="仿宋_GB2312" w:hAnsi="仿宋_GB2312" w:eastAsia="仿宋_GB2312" w:cs="仿宋_GB2312"/>
          <w:b w:val="0"/>
          <w:i w:val="0"/>
          <w:caps w:val="0"/>
          <w:color w:val="00000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480"/>
        <w:jc w:val="left"/>
        <w:textAlignment w:val="auto"/>
        <w:outlineLvl w:val="9"/>
        <w:rPr>
          <w:rFonts w:hint="eastAsia" w:ascii="仿宋_GB2312" w:hAnsi="仿宋_GB2312" w:eastAsia="仿宋_GB2312" w:cs="仿宋_GB2312"/>
          <w:b w:val="0"/>
          <w:i w:val="0"/>
          <w:caps w:val="0"/>
          <w:color w:val="00000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480"/>
        <w:jc w:val="left"/>
        <w:textAlignment w:val="auto"/>
        <w:outlineLvl w:val="9"/>
        <w:rPr>
          <w:rFonts w:hint="eastAsia" w:ascii="仿宋_GB2312" w:hAnsi="仿宋_GB2312" w:eastAsia="仿宋_GB2312" w:cs="仿宋_GB2312"/>
          <w:b w:val="0"/>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0"/>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rPr>
      </w:pPr>
      <w:bookmarkStart w:id="0" w:name="_GoBack"/>
      <w:bookmarkEnd w:id="0"/>
      <w:r>
        <w:rPr>
          <w:rFonts w:hint="eastAsia" w:ascii="方正小标宋简体" w:hAnsi="方正小标宋简体" w:eastAsia="方正小标宋简体" w:cs="方正小标宋简体"/>
          <w:b w:val="0"/>
          <w:bCs/>
          <w:i w:val="0"/>
          <w:caps w:val="0"/>
          <w:color w:val="000000"/>
          <w:spacing w:val="0"/>
          <w:sz w:val="44"/>
          <w:szCs w:val="44"/>
          <w:shd w:val="clear" w:fill="FFFFFF"/>
        </w:rPr>
        <w:t>人民日报：继往开来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0"/>
        <w:jc w:val="center"/>
        <w:textAlignment w:val="auto"/>
        <w:rPr>
          <w:rFonts w:hint="eastAsia" w:ascii="方正小标宋简体" w:hAnsi="方正小标宋简体" w:eastAsia="方正小标宋简体" w:cs="方正小标宋简体"/>
          <w:b w:val="0"/>
          <w:bCs/>
          <w:i w:val="0"/>
          <w:caps w:val="0"/>
          <w:color w:val="000000"/>
          <w:spacing w:val="0"/>
          <w:sz w:val="44"/>
          <w:szCs w:val="44"/>
        </w:rPr>
      </w:pPr>
      <w:r>
        <w:rPr>
          <w:rFonts w:hint="eastAsia" w:ascii="方正小标宋简体" w:hAnsi="方正小标宋简体" w:eastAsia="方正小标宋简体" w:cs="方正小标宋简体"/>
          <w:b w:val="0"/>
          <w:bCs/>
          <w:i w:val="0"/>
          <w:caps w:val="0"/>
          <w:color w:val="000000"/>
          <w:spacing w:val="0"/>
          <w:sz w:val="44"/>
          <w:szCs w:val="44"/>
          <w:shd w:val="clear" w:fill="FFFFFF"/>
        </w:rPr>
        <w:t>把握全面从严治党好经验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0"/>
        <w:jc w:val="center"/>
        <w:textAlignment w:val="auto"/>
        <w:rPr>
          <w:rFonts w:hint="eastAsia" w:asciiTheme="minorEastAsia" w:hAnsiTheme="minorEastAsia" w:eastAsiaTheme="minorEastAsia" w:cstheme="minorEastAsia"/>
          <w:b w:val="0"/>
          <w:i w:val="0"/>
          <w:caps w:val="0"/>
          <w:color w:val="000000"/>
          <w:spacing w:val="0"/>
          <w:sz w:val="24"/>
          <w:szCs w:val="24"/>
          <w:shd w:val="clear" w:fill="FFFFFF"/>
        </w:rPr>
      </w:pPr>
      <w:r>
        <w:rPr>
          <w:rFonts w:hint="eastAsia" w:ascii="方正小标宋简体" w:hAnsi="方正小标宋简体" w:eastAsia="方正小标宋简体" w:cs="方正小标宋简体"/>
          <w:b w:val="0"/>
          <w:bCs/>
          <w:i w:val="0"/>
          <w:caps w:val="0"/>
          <w:color w:val="000000"/>
          <w:spacing w:val="0"/>
          <w:sz w:val="32"/>
          <w:szCs w:val="32"/>
          <w:shd w:val="clear" w:fill="FFFFFF"/>
        </w:rPr>
        <w:t>——二论学习贯彻习近平总书记十九届中央纪委二次全会讲话精神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caps w:val="0"/>
          <w:color w:val="000000"/>
          <w:spacing w:val="0"/>
          <w:sz w:val="32"/>
          <w:szCs w:val="32"/>
          <w:shd w:val="clear" w:fill="FFFFFF"/>
        </w:rPr>
        <w:t>全面从严治党，是十八大以来党中央管党兴党、治国理政的重大政治成就；所积累的经验、所创新的方法，是我们党在新的历史起点上继续前行的宝贵财富。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caps w:val="0"/>
          <w:color w:val="000000"/>
          <w:spacing w:val="0"/>
          <w:sz w:val="32"/>
          <w:szCs w:val="32"/>
          <w:shd w:val="clear" w:fill="FFFFFF"/>
        </w:rPr>
        <w:t>“坚持思想建党和制度治党相统一、坚持使命引领和问题导向相统一、坚持抓‘关键少数’和管‘绝大多数’相统一、坚持行使权力和担当责任相统一、坚持严格管理和关心信任相统一、坚持党内监督和群众监督相统一”。在十九届中央纪委二次全会上，习近平总书记以“六个统一”，系统而深刻地总结了党的十八大以来全面从严治党的重要经验。这一科学总结，将我们党对全面从严治党的规律性认识提升到全新高度，为推进新时代党的建设新的伟大工程提供了重要遵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caps w:val="0"/>
          <w:color w:val="000000"/>
          <w:spacing w:val="0"/>
          <w:sz w:val="32"/>
          <w:szCs w:val="32"/>
          <w:shd w:val="clear" w:fill="FFFFFF"/>
        </w:rPr>
        <w:t>勇于自我革命，从严管党治党，是我们党最鲜明的品格。党的十八大以来，以习近平同志为核心的党中央，紧紧盯住全面从严治党不力这个症结，坚决改变管党治党宽松软状况，坚持思想从严、管党从严、执纪从严、治吏从严、作风从严、反腐从严，正本清源、拨正船头，保证全党沿着正确航向前进，让党在革命性锻造中更加坚强，焕发出新的强大生机活力，为党和国家事业发展提供了坚强政治保证。全面从严治党之所以能取得如此卓著的成效，关键就在于我们以习近平新时代中国特色社会主义思想为指导，一方面，坚持发扬我们党历史上行之有效的好经验好做法，另一方面，结合新的形势任务和实践要求加以创新，不断深化对管党治党规律的认识、创造新的经验。归结而言，就在于我们坚持了“六个统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caps w:val="0"/>
          <w:color w:val="000000"/>
          <w:spacing w:val="0"/>
          <w:sz w:val="32"/>
          <w:szCs w:val="32"/>
          <w:shd w:val="clear" w:fill="FFFFFF"/>
        </w:rPr>
        <w:t>“六个统一”，既是经验性总结，也是规律性认识；既是原则方向，也是具体抓手，必须长期坚持、不断深化。坚持思想建党和制度治党相统一，就既要解决思想问题，也要解决制度问题，二者同向发力、同时发力。坚持使命引领和问题导向相统一，就既要立足当前、直面问题，又要着眼未来、登高望远，在解决人民群众最不满意的问题上下功夫，在加强统筹谋划、强化顶层设计上着力。坚持抓“关键少数”和管“绝大多数”相统一，就既要用严格教育、严明纪律管住大多数，也要用更高更严的标准、更严的管理和监督管住“关键少数”。坚持行使权力和担当责任相统一，就要真正把落实管党治党政治责任作为最根本的政治担当，紧紧咬住“责任”二字，抓住“问责”这个要害。坚持严格管理和关心信任相统一，就要把纪律挺在前面，坚持真管真严、敢管敢严、长管长严，贯彻惩前毖后、治病救人的一贯方针，抓早抓小、防微杜渐。坚持党内监督和群众监督相统一，就要以党内监督带动其他监督，积极畅通人民群众建言献策和批评监督渠道，充分发挥群众监督、舆论监督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shd w:val="clear" w:fill="FFFFFF"/>
        </w:rPr>
      </w:pPr>
      <w:r>
        <w:rPr>
          <w:rFonts w:hint="eastAsia" w:ascii="仿宋_GB2312" w:hAnsi="仿宋_GB2312" w:eastAsia="仿宋_GB2312" w:cs="仿宋_GB2312"/>
          <w:b w:val="0"/>
          <w:i w:val="0"/>
          <w:caps w:val="0"/>
          <w:color w:val="000000"/>
          <w:spacing w:val="0"/>
          <w:sz w:val="32"/>
          <w:szCs w:val="32"/>
          <w:shd w:val="clear" w:fill="FFFFFF"/>
        </w:rPr>
        <w:t>哲人说过，“经验是永不停歇的播种机。”坚持好办法、开创新办法、找到新经验，再接再厉、继往开来，我们就一定能在接续奋斗中，不断增强党自我净化、自我完善、自我革新、自我提高的能力，让我们党始终成为时代先锋、民族脊梁，始终成为马克思主义执政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left"/>
        <w:textAlignment w:val="auto"/>
        <w:rPr>
          <w:rFonts w:hint="eastAsia" w:ascii="方正小标宋简体" w:hAnsi="方正小标宋简体" w:eastAsia="方正小标宋简体" w:cs="方正小标宋简体"/>
          <w:b w:val="0"/>
          <w:bCs w:val="0"/>
          <w:i w:val="0"/>
          <w:caps w:val="0"/>
          <w:color w:val="000000"/>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0"/>
        <w:jc w:val="center"/>
        <w:textAlignment w:val="auto"/>
        <w:rPr>
          <w:rFonts w:hint="eastAsia" w:ascii="方正小标宋简体" w:hAnsi="方正小标宋简体" w:eastAsia="方正小标宋简体" w:cs="方正小标宋简体"/>
          <w:b w:val="0"/>
          <w:bCs w:val="0"/>
          <w:i w:val="0"/>
          <w:caps w:val="0"/>
          <w:color w:val="000000"/>
          <w:spacing w:val="0"/>
          <w:sz w:val="44"/>
          <w:szCs w:val="44"/>
          <w:shd w:val="clear" w:fill="FFFFFF"/>
        </w:rPr>
      </w:pPr>
      <w:r>
        <w:rPr>
          <w:rFonts w:hint="eastAsia" w:ascii="方正小标宋简体" w:hAnsi="方正小标宋简体" w:eastAsia="方正小标宋简体" w:cs="方正小标宋简体"/>
          <w:b w:val="0"/>
          <w:bCs w:val="0"/>
          <w:i w:val="0"/>
          <w:caps w:val="0"/>
          <w:color w:val="000000"/>
          <w:spacing w:val="0"/>
          <w:sz w:val="44"/>
          <w:szCs w:val="44"/>
          <w:shd w:val="clear" w:fill="FFFFFF"/>
        </w:rPr>
        <w:t>人民日报：持之以恒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0"/>
        <w:jc w:val="center"/>
        <w:textAlignment w:val="auto"/>
        <w:rPr>
          <w:rFonts w:hint="eastAsia" w:ascii="方正小标宋简体" w:hAnsi="方正小标宋简体" w:eastAsia="方正小标宋简体" w:cs="方正小标宋简体"/>
          <w:b w:val="0"/>
          <w:bCs w:val="0"/>
          <w:i w:val="0"/>
          <w:caps w:val="0"/>
          <w:color w:val="000000"/>
          <w:spacing w:val="0"/>
          <w:sz w:val="44"/>
          <w:szCs w:val="44"/>
        </w:rPr>
      </w:pPr>
      <w:r>
        <w:rPr>
          <w:rFonts w:hint="eastAsia" w:ascii="方正小标宋简体" w:hAnsi="方正小标宋简体" w:eastAsia="方正小标宋简体" w:cs="方正小标宋简体"/>
          <w:b w:val="0"/>
          <w:bCs w:val="0"/>
          <w:i w:val="0"/>
          <w:caps w:val="0"/>
          <w:color w:val="000000"/>
          <w:spacing w:val="0"/>
          <w:sz w:val="44"/>
          <w:szCs w:val="44"/>
          <w:shd w:val="clear" w:fill="FFFFFF"/>
        </w:rPr>
        <w:t>坚持全面从严治党不动摇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0"/>
        <w:jc w:val="center"/>
        <w:textAlignment w:val="auto"/>
        <w:rPr>
          <w:rFonts w:hint="eastAsia" w:ascii="方正小标宋简体" w:hAnsi="方正小标宋简体" w:eastAsia="方正小标宋简体" w:cs="方正小标宋简体"/>
          <w:b w:val="0"/>
          <w:bCs/>
          <w:i w:val="0"/>
          <w:caps w:val="0"/>
          <w:color w:val="000000"/>
          <w:spacing w:val="0"/>
          <w:sz w:val="32"/>
          <w:szCs w:val="32"/>
        </w:rPr>
      </w:pPr>
      <w:r>
        <w:rPr>
          <w:rFonts w:hint="eastAsia" w:ascii="方正小标宋简体" w:hAnsi="方正小标宋简体" w:eastAsia="方正小标宋简体" w:cs="方正小标宋简体"/>
          <w:b w:val="0"/>
          <w:bCs/>
          <w:i w:val="0"/>
          <w:caps w:val="0"/>
          <w:color w:val="000000"/>
          <w:spacing w:val="0"/>
          <w:sz w:val="32"/>
          <w:szCs w:val="32"/>
          <w:shd w:val="clear" w:fill="FFFFFF"/>
        </w:rPr>
        <w:t>——三论学习贯彻习近平总书记十九届中央纪委二次全会讲话精神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caps w:val="0"/>
          <w:color w:val="000000"/>
          <w:spacing w:val="0"/>
          <w:sz w:val="32"/>
          <w:szCs w:val="32"/>
          <w:shd w:val="clear" w:fill="FFFFFF"/>
        </w:rPr>
        <w:t>不坚持就无以深化，不深化也无以坚持，全面从严治党永远在路上。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caps w:val="0"/>
          <w:color w:val="000000"/>
          <w:spacing w:val="0"/>
          <w:sz w:val="32"/>
          <w:szCs w:val="32"/>
          <w:shd w:val="clear" w:fill="FFFFFF"/>
        </w:rPr>
        <w:t>“我们要坚持问题导向，保持战略定力，以‘越是艰险越向前’的英雄气概和‘狭路相逢勇者胜’的斗争精神，坚定不移抓下去。”在十九届中央纪委二次全会上，习近平总书记坚持问题导向，深入分析党面临的风险和挑战，明确要求持之以恒保持全面从严治党战略定力。这一重要讲话，充分表明了以习近平同志为核心的党中央坚定不移全面从严治党的鲜明态度和坚定决心，为全党牢固树立“四个意识”、严格恪守“四个服从”、深入贯彻落实新时代党的建设总要求提供了重要遵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caps w:val="0"/>
          <w:color w:val="000000"/>
          <w:spacing w:val="0"/>
          <w:sz w:val="32"/>
          <w:szCs w:val="32"/>
          <w:shd w:val="clear" w:fill="FFFFFF"/>
        </w:rPr>
        <w:t>什么时候我们党自身坚强有力，什么时候党和人民事业就能无往而不胜。中国特色社会主义进入新时代，党的建设任务是十分艰巨的。虽然全面从严治党有了很好的基础，反腐败斗争压倒性态势已经形成并巩固发展，但也应看到，我们党面临的执政环境仍然是复杂的，影响党的先进性、弱化党的纯洁性的因素也是复杂的，党内存在的思想不纯、组织不纯、作风不纯等突出问题尚未得到根本解决。党内对全面从严治党仍然存在模糊认识和错误言论，也需要用更加有力的管党治党实践来回应。“宜将剩勇追穷寇，不可沽名学霸王。”我们必须拿出坚如磐石的决心、坚不可摧的意志，把全面从严治党长期坚持下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caps w:val="0"/>
          <w:color w:val="000000"/>
          <w:spacing w:val="0"/>
          <w:sz w:val="32"/>
          <w:szCs w:val="32"/>
          <w:shd w:val="clear" w:fill="FFFFFF"/>
        </w:rPr>
        <w:t>全面从严治党必须一以贯之、坚定不移，是由全党面临的风险挑战的长期性、复杂性、严峻性所决定的。一些党的干部包括高级领导干部“四个自信”没有筑牢；违反政治纪律和政治规矩甚至对党不忠诚的情况仍然存在；一些党组织在党内政治生活上存在欠账，修复政治生态任务艰巨；“四风”问题反弹回潮隐患犹存，滋生腐败的土壤没有完全清除；一些地方全面从严治党压力传导不到位，群众反映强烈的问题尚未有效根除……党中央关于反腐败斗争形势依然严峻复杂的判断是有的放矢的，全面从严治党依然任重道远。继续在常和长、严和实、深和细上下功夫，全面从严治党才能管出习惯、抓出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caps w:val="0"/>
          <w:color w:val="000000"/>
          <w:spacing w:val="0"/>
          <w:sz w:val="32"/>
          <w:szCs w:val="32"/>
          <w:shd w:val="clear" w:fill="FFFFFF"/>
        </w:rPr>
        <w:t>全面从严治党必须一以贯之、坚定不移，与党的队伍和自身状况发生重大而深刻的变化密切相关。当前党员队伍已发生结构性变化，改革开放以后入党的党员占党员总数近80%，60后、70后党员成为领导干部的主体，80后、90后党员逐步成长起来。这些同志的优势是学历较高、知识广博、朝气蓬勃，但也缺乏严格的党内政治生活锻炼和艰苦环境的考验。一些基层党组织机构设置和活动方式没有完全跟上时代步伐，“三会一课”走过场，党内组织生活随意化、平淡化、娱乐化、庸俗化问题突出。我们要积极适应形势发展变化、党员结构深刻变化，强化党组织的政治功能和组织功能，在严肃的政治生活中锤打，提高适应新时代新要求的新本领新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shd w:val="clear" w:fill="FFFFFF"/>
        </w:rPr>
      </w:pPr>
      <w:r>
        <w:rPr>
          <w:rFonts w:hint="eastAsia" w:ascii="仿宋_GB2312" w:hAnsi="仿宋_GB2312" w:eastAsia="仿宋_GB2312" w:cs="仿宋_GB2312"/>
          <w:b w:val="0"/>
          <w:i w:val="0"/>
          <w:caps w:val="0"/>
          <w:color w:val="000000"/>
          <w:spacing w:val="0"/>
          <w:sz w:val="32"/>
          <w:szCs w:val="32"/>
          <w:shd w:val="clear" w:fill="FFFFFF"/>
        </w:rPr>
        <w:t>党的十九大报告强调：“勇于自我革命，从严管党治党，是我们党最鲜明的品格。”坚持问题导向，保持战略定力，始终做到打铁“自身硬”，我们必能以党的自我革命推动党领导人民进行的伟大社会革命，为决胜全面建成小康社会、实现中华民族伟大复兴提供坚强政治保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420"/>
        <w:jc w:val="left"/>
        <w:textAlignment w:val="auto"/>
        <w:rPr>
          <w:rFonts w:hint="eastAsia" w:asciiTheme="minorEastAsia" w:hAnsiTheme="minorEastAsia" w:eastAsiaTheme="minorEastAsia" w:cstheme="minorEastAsia"/>
          <w:b w:val="0"/>
          <w:i w:val="0"/>
          <w:caps w:val="0"/>
          <w:color w:val="000000"/>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0"/>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rPr>
      </w:pPr>
      <w:r>
        <w:rPr>
          <w:rFonts w:hint="eastAsia" w:ascii="方正小标宋简体" w:hAnsi="方正小标宋简体" w:eastAsia="方正小标宋简体" w:cs="方正小标宋简体"/>
          <w:b w:val="0"/>
          <w:bCs/>
          <w:i w:val="0"/>
          <w:caps w:val="0"/>
          <w:color w:val="000000"/>
          <w:spacing w:val="0"/>
          <w:sz w:val="44"/>
          <w:szCs w:val="44"/>
          <w:shd w:val="clear" w:fill="FFFFFF"/>
        </w:rPr>
        <w:t>人民日报：引向纵深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0"/>
        <w:jc w:val="center"/>
        <w:textAlignment w:val="auto"/>
        <w:rPr>
          <w:rFonts w:hint="eastAsia" w:ascii="方正小标宋简体" w:hAnsi="方正小标宋简体" w:eastAsia="方正小标宋简体" w:cs="方正小标宋简体"/>
          <w:b w:val="0"/>
          <w:bCs/>
          <w:i w:val="0"/>
          <w:caps w:val="0"/>
          <w:color w:val="000000"/>
          <w:spacing w:val="0"/>
          <w:sz w:val="44"/>
          <w:szCs w:val="44"/>
        </w:rPr>
      </w:pPr>
      <w:r>
        <w:rPr>
          <w:rFonts w:hint="eastAsia" w:ascii="方正小标宋简体" w:hAnsi="方正小标宋简体" w:eastAsia="方正小标宋简体" w:cs="方正小标宋简体"/>
          <w:b w:val="0"/>
          <w:bCs/>
          <w:i w:val="0"/>
          <w:caps w:val="0"/>
          <w:color w:val="000000"/>
          <w:spacing w:val="0"/>
          <w:sz w:val="44"/>
          <w:szCs w:val="44"/>
          <w:shd w:val="clear" w:fill="FFFFFF"/>
        </w:rPr>
        <w:t>推动全面从严治党再出发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rightChars="0" w:firstLine="0"/>
        <w:jc w:val="center"/>
        <w:textAlignment w:val="auto"/>
        <w:rPr>
          <w:rFonts w:hint="eastAsia" w:ascii="方正小标宋简体" w:hAnsi="方正小标宋简体" w:eastAsia="方正小标宋简体" w:cs="方正小标宋简体"/>
          <w:b w:val="0"/>
          <w:bCs/>
          <w:i w:val="0"/>
          <w:caps w:val="0"/>
          <w:color w:val="000000"/>
          <w:spacing w:val="0"/>
          <w:sz w:val="32"/>
          <w:szCs w:val="32"/>
        </w:rPr>
      </w:pPr>
      <w:r>
        <w:rPr>
          <w:rFonts w:hint="eastAsia" w:ascii="方正小标宋简体" w:hAnsi="方正小标宋简体" w:eastAsia="方正小标宋简体" w:cs="方正小标宋简体"/>
          <w:b w:val="0"/>
          <w:bCs/>
          <w:i w:val="0"/>
          <w:caps w:val="0"/>
          <w:color w:val="000000"/>
          <w:spacing w:val="0"/>
          <w:sz w:val="32"/>
          <w:szCs w:val="32"/>
          <w:shd w:val="clear" w:fill="FFFFFF"/>
        </w:rPr>
        <w:t>——四论学习贯彻习近平总书记十九届中央纪委二次全会讲话精神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caps w:val="0"/>
          <w:color w:val="000000"/>
          <w:spacing w:val="0"/>
          <w:sz w:val="32"/>
          <w:szCs w:val="32"/>
          <w:shd w:val="clear" w:fill="FFFFFF"/>
        </w:rPr>
        <w:t>勇于自我革命，从严管党治党，是我们党最鲜明的品格；保持战略定力，把全面从严治党引向纵深，是新时代党的建设新的伟大工程的必然要求。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spacing w:val="0"/>
          <w:sz w:val="32"/>
          <w:szCs w:val="32"/>
          <w:shd w:val="clear" w:fill="FFFFFF"/>
        </w:rPr>
      </w:pPr>
      <w:r>
        <w:rPr>
          <w:rFonts w:hint="eastAsia" w:ascii="仿宋_GB2312" w:hAnsi="仿宋_GB2312" w:eastAsia="仿宋_GB2312" w:cs="仿宋_GB2312"/>
          <w:b w:val="0"/>
          <w:i w:val="0"/>
          <w:caps w:val="0"/>
          <w:color w:val="000000"/>
          <w:spacing w:val="0"/>
          <w:sz w:val="32"/>
          <w:szCs w:val="32"/>
          <w:shd w:val="clear" w:fill="FFFFFF"/>
        </w:rPr>
        <w:t>“全面推进党的政治建设、思想建设、组织建设、作风建设、纪律建设，把制度建设贯穿其中”，“在坚持中深化、在深化中发展，实现党内政治生态根本好转，不断增强党的创造力、凝聚力、战斗力”。在十九届中央纪委二次全会上，习近平总书记系统论述了当前和今后一个时期全面从严治党的总体要求和主要任务，为新时代推进全面从严治党提供了努力方向、基本遵循和方法路径。学习贯彻习近平总书记重要讲话精神，就要保持重整行装再出发的精神状态，具备“永远在路上”的执着，拿出“没有完成时”的韧劲，切实推动全面从严治党向基层延伸、向纵深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b w:val="0"/>
          <w:i w:val="0"/>
          <w:caps w:val="0"/>
          <w:color w:val="000000"/>
          <w:spacing w:val="0"/>
          <w:sz w:val="32"/>
          <w:szCs w:val="32"/>
          <w:shd w:val="clear" w:fill="FFFFFF"/>
        </w:rPr>
      </w:pPr>
      <w:r>
        <w:rPr>
          <w:rFonts w:hint="eastAsia" w:ascii="仿宋_GB2312" w:hAnsi="仿宋_GB2312" w:eastAsia="仿宋_GB2312" w:cs="仿宋_GB2312"/>
          <w:b w:val="0"/>
          <w:i w:val="0"/>
          <w:caps w:val="0"/>
          <w:color w:val="000000"/>
          <w:spacing w:val="0"/>
          <w:sz w:val="32"/>
          <w:szCs w:val="32"/>
          <w:shd w:val="clear" w:fill="FFFFFF"/>
        </w:rPr>
        <w:t>把全面从严治党引向深入，需要坚持以党的政治建设为统领，筑牢共产党人的政治灵魂。旗帜鲜明讲政治是我们党作为马克思主义政党的根本要求。大量事实表明，党内存在的各种问题，从根本上讲都与政治建设软弱乏力、政治生活不严肃不健康有关。正因此，党的政治建设是党的根本性建设，决定党的建设方向和效果。这就要求把维护党中央权威和集中统一领导作为首要任务，把对党忠诚作为无条件的政治标准、实践标准；这就要求坚持共产主义远大理想和中国特色社会主义共同理想，真正让理想信念成为心中的灯塔；这就要求自觉尊崇党章、净化政治生态、杜绝“七个有之”，在严肃认真的党内政治生活中加强党性锻炼、锤炼政治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caps w:val="0"/>
          <w:color w:val="000000"/>
          <w:spacing w:val="0"/>
          <w:sz w:val="32"/>
          <w:szCs w:val="32"/>
          <w:shd w:val="clear" w:fill="FFFFFF"/>
        </w:rPr>
        <w:t>把全面从严治党引向深入，需要把制度建设贯穿其中，做到标本兼治、施之长远。“法令既行，纪律自正，则无不治之国，无不化之民”。制度带有全局性、稳定性，管根本、管长远。全面从严治党唯有运行在制度的轨道上，才能避免虎头蛇尾，做到行稳致远。紧扣保持党同人民群众血肉联系这个关键，锲而不舍落实中央八项规定精神，才能管出习惯、抓出成效，化风成俗；用严明的纪律管全党治全党，做到正风反腐人人有责，才能使铁的纪律转化为党员、干部的自觉遵循；深化标本兼治，切断利益输送链条，才能达到不敢腐、不能腐、不想腐的目标；健全党和国家监督体系，才能形成全覆盖、无死角、零容忍的自我净化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caps w:val="0"/>
          <w:color w:val="000000"/>
          <w:spacing w:val="0"/>
          <w:sz w:val="32"/>
          <w:szCs w:val="32"/>
          <w:shd w:val="clear" w:fill="FFFFFF"/>
        </w:rPr>
        <w:t>把全面从严治党引向深入，需要建设让党放心、人民信赖的纪检监察干部队伍。执纪者必先守纪，律人者必先律己。纪检机关就是党内的“纪律部队”，肩负着维护党纪政纪的重要职责，其素质、能力和作风，直接关系到全面从严治党的成效。越是面对全面从严治党向纵深推进的新挑战，越是要始终确保纪检监察干部队伍成为党纪政纪的忠诚卫士，成为严惩腐败的钢铁拳头，确保党和人民赋予的权力不被滥用、惩恶扬善的利剑永不蒙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b w:val="0"/>
          <w:i w:val="0"/>
          <w:sz w:val="32"/>
          <w:szCs w:val="32"/>
        </w:rPr>
      </w:pPr>
      <w:r>
        <w:rPr>
          <w:rFonts w:hint="eastAsia" w:ascii="仿宋_GB2312" w:hAnsi="仿宋_GB2312" w:eastAsia="仿宋_GB2312" w:cs="仿宋_GB2312"/>
          <w:b w:val="0"/>
          <w:i w:val="0"/>
          <w:caps w:val="0"/>
          <w:color w:val="000000"/>
          <w:spacing w:val="0"/>
          <w:sz w:val="32"/>
          <w:szCs w:val="32"/>
          <w:shd w:val="clear" w:fill="FFFFFF"/>
        </w:rPr>
        <w:t>自我监督是国家治理的世界性难题。我们要通过行动回答“窑洞之问”，练就中国共产党人自我净化的“绝世武功”。不断把全面从严治党引向深入，就能把制度优势转化为治理效能，为决胜全面建成小康社会、全面建设社会主义现代化国家提供坚强保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E0386"/>
    <w:rsid w:val="01486234"/>
    <w:rsid w:val="01681090"/>
    <w:rsid w:val="055E0117"/>
    <w:rsid w:val="063D0B05"/>
    <w:rsid w:val="071843C2"/>
    <w:rsid w:val="096258B7"/>
    <w:rsid w:val="0BA632B7"/>
    <w:rsid w:val="10EE4A84"/>
    <w:rsid w:val="1C160581"/>
    <w:rsid w:val="1E962B13"/>
    <w:rsid w:val="20486CFC"/>
    <w:rsid w:val="25F00742"/>
    <w:rsid w:val="2CA01981"/>
    <w:rsid w:val="2CD31254"/>
    <w:rsid w:val="2F9D6C03"/>
    <w:rsid w:val="37594E0F"/>
    <w:rsid w:val="3DC06EC6"/>
    <w:rsid w:val="3ED1698C"/>
    <w:rsid w:val="40347386"/>
    <w:rsid w:val="50D622FA"/>
    <w:rsid w:val="51CE4AB6"/>
    <w:rsid w:val="581D1A43"/>
    <w:rsid w:val="5A55167C"/>
    <w:rsid w:val="5E567BC1"/>
    <w:rsid w:val="5EDC6C93"/>
    <w:rsid w:val="5F766F11"/>
    <w:rsid w:val="62C81D30"/>
    <w:rsid w:val="66AB6870"/>
    <w:rsid w:val="748845EE"/>
    <w:rsid w:val="77716CF2"/>
    <w:rsid w:val="7CAE5C4A"/>
    <w:rsid w:val="7F8620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11033</Words>
  <Characters>11069</Characters>
  <Lines>0</Lines>
  <Paragraphs>0</Paragraphs>
  <TotalTime>17</TotalTime>
  <ScaleCrop>false</ScaleCrop>
  <LinksUpToDate>false</LinksUpToDate>
  <CharactersWithSpaces>11118</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sunhuan……</cp:lastModifiedBy>
  <cp:lastPrinted>2018-01-19T09:09:00Z</cp:lastPrinted>
  <dcterms:modified xsi:type="dcterms:W3CDTF">2018-12-20T07:39:33Z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