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关于进一步开展禁止校园内饲养宠物工作的通知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校已于2013年11月起在全校范围内开展禁止饲养宠物的工作，并于2016年5月出台了《武汉工商学院关于禁止校园内饲养宠物的管理规定》。近期校园内饲养宠物现象有所增多，并有学生被咬伤。为了进一步加强校园安全管理，预防疾病传播，营造安全、文明、和谐的校园环境，现再次重申校内禁养宠物事宜，具体通知如下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武汉市养犬管理条例》和《武汉工商学院关于禁止校园内饲养宠物的管理规定》相关规定，严禁在校园内饲养狗、猫、羊、鸟、鱼、鼠、兔等宠物。各学院加强宣传教育，对于已经饲养的学生督促其在2023年4月2日以前自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-1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对于校园内饲养宠物逾期未自行处理的学生，按照学生手册相关规定给予纪律处分；违反相关法律法规的，按照法律规定依法予以处理。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-1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保卫部定期对校园进行巡查，并对发现的宠物和流浪动物进行处置。对于校园内流浪动物，请提醒学生不要靠近，不要投喂，以免受伤。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-1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请广大学生从自身安全和维护校园环境出发，对于饲养宠物现象和个人及时举报，学校将会立即处理，举报电话：保卫部88147377。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学生工作部</w:t>
      </w:r>
    </w:p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2023年3月31日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相关管理规定摘录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《武汉市养犬管理条例》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color="auto" w:fill="FFFFFF"/>
        </w:rPr>
        <w:t>本市行政区域内机关、医院的办公服务区、学校（含幼儿园）的教学区、学生宿舍区、单位的集体宿舍区禁止养犬（以下简称禁养区）。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第二十三条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color="auto" w:fill="FFFFFF"/>
          <w:lang w:val="en-US" w:eastAsia="zh-CN"/>
        </w:rPr>
        <w:t>违反本条例，有下列行为之一的，由公安机关予以处罚：违反第四条第四款、第十二条第二款规定，在禁养区内养犬，或者不按规定处理幼犬的，没收犬只，并可对单位处以二千元以下罚款，对个人处以五百元以下罚款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i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《武汉工商学院学生住宿管理办法》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olor w:val="333333"/>
          <w:sz w:val="32"/>
          <w:szCs w:val="32"/>
          <w:shd w:val="clear" w:color="auto" w:fill="FFFFFF"/>
          <w:lang w:val="en-US" w:eastAsia="zh-CN"/>
        </w:rPr>
        <w:t xml:space="preserve"> 第二十三条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color="auto" w:fill="FFFFFF"/>
          <w:lang w:val="en-US" w:eastAsia="zh-CN"/>
        </w:rPr>
        <w:t xml:space="preserve"> 严禁在公寓内饲养宠物。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i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333333"/>
          <w:sz w:val="32"/>
          <w:szCs w:val="32"/>
          <w:shd w:val="clear" w:color="auto" w:fill="FFFFFF"/>
          <w:lang w:val="en-US" w:eastAsia="zh-CN"/>
        </w:rPr>
        <w:t xml:space="preserve">    《武汉工商学院学生违纪处分办法》</w:t>
      </w:r>
    </w:p>
    <w:p>
      <w:pPr>
        <w:numPr>
          <w:ilvl w:val="0"/>
          <w:numId w:val="3"/>
        </w:numPr>
        <w:spacing w:line="560" w:lineRule="exact"/>
        <w:ind w:left="642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故意扰乱学校教学、生活、工作秩序，并造成一定后果者，给予留校察看以下处分：在校园内饲养宠物，屡教不改者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64C11E"/>
    <w:multiLevelType w:val="singleLevel"/>
    <w:tmpl w:val="CB64C11E"/>
    <w:lvl w:ilvl="0" w:tentative="0">
      <w:start w:val="12"/>
      <w:numFmt w:val="chineseCounting"/>
      <w:suff w:val="space"/>
      <w:lvlText w:val="第%1条"/>
      <w:lvlJc w:val="left"/>
      <w:pPr>
        <w:ind w:left="642" w:leftChars="0" w:firstLine="0" w:firstLineChars="0"/>
      </w:pPr>
      <w:rPr>
        <w:rFonts w:hint="eastAsia"/>
      </w:rPr>
    </w:lvl>
  </w:abstractNum>
  <w:abstractNum w:abstractNumId="1">
    <w:nsid w:val="535F0068"/>
    <w:multiLevelType w:val="singleLevel"/>
    <w:tmpl w:val="535F0068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35F0183"/>
    <w:multiLevelType w:val="singleLevel"/>
    <w:tmpl w:val="535F0183"/>
    <w:lvl w:ilvl="0" w:tentative="0">
      <w:start w:val="2"/>
      <w:numFmt w:val="decimal"/>
      <w:suff w:val="nothing"/>
      <w:lvlText w:val="%1."/>
      <w:lvlJc w:val="left"/>
      <w:pPr>
        <w:ind w:left="-1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01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766</Characters>
  <Lines>0</Lines>
  <Paragraphs>0</Paragraphs>
  <TotalTime>0</TotalTime>
  <ScaleCrop>false</ScaleCrop>
  <LinksUpToDate>false</LinksUpToDate>
  <CharactersWithSpaces>792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2023-03-30T23:16:00Z</dcterms:created>
  <dc:creator>邱玉添</dc:creator>
  <cp:lastModifiedBy>随风幽飏</cp:lastModifiedBy>
  <cp:lastPrinted>2023-03-31T14:00:00Z</cp:lastPrinted>
  <dcterms:modified xsi:type="dcterms:W3CDTF">2023-04-18T14:18:10Z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F235595E01A0412EA05B5A378CEF07CF_13</vt:lpwstr>
  </property>
</Properties>
</file>