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420" w:firstLineChars="0"/>
        <w:jc w:val="center"/>
        <w:rPr>
          <w:rStyle w:val="16"/>
          <w:rFonts w:ascii="方正小标宋简体" w:hAnsi="黑体" w:eastAsia="方正小标宋简体"/>
          <w:b w:val="0"/>
          <w:color w:val="333333"/>
          <w:sz w:val="44"/>
          <w:szCs w:val="44"/>
        </w:rPr>
      </w:pPr>
      <w:r>
        <w:rPr>
          <w:rStyle w:val="16"/>
          <w:rFonts w:hint="eastAsia" w:ascii="方正小标宋简体" w:hAnsi="黑体" w:eastAsia="方正小标宋简体"/>
          <w:b w:val="0"/>
          <w:color w:val="333333"/>
          <w:sz w:val="44"/>
          <w:szCs w:val="44"/>
        </w:rPr>
        <w:t>关于组织开展202</w:t>
      </w:r>
      <w:r>
        <w:rPr>
          <w:rStyle w:val="16"/>
          <w:rFonts w:hint="eastAsia" w:ascii="方正小标宋简体" w:hAnsi="黑体" w:eastAsia="方正小标宋简体"/>
          <w:b w:val="0"/>
          <w:color w:val="333333"/>
          <w:sz w:val="44"/>
          <w:szCs w:val="44"/>
          <w:lang w:val="en-US" w:eastAsia="zh-CN"/>
        </w:rPr>
        <w:t>2</w:t>
      </w:r>
      <w:r>
        <w:rPr>
          <w:rStyle w:val="16"/>
          <w:rFonts w:hint="eastAsia" w:ascii="方正小标宋简体" w:hAnsi="黑体" w:eastAsia="方正小标宋简体"/>
          <w:b w:val="0"/>
          <w:color w:val="333333"/>
          <w:sz w:val="44"/>
          <w:szCs w:val="44"/>
        </w:rPr>
        <w:t>-202</w:t>
      </w:r>
      <w:r>
        <w:rPr>
          <w:rStyle w:val="16"/>
          <w:rFonts w:hint="eastAsia" w:ascii="方正小标宋简体" w:hAnsi="黑体" w:eastAsia="方正小标宋简体"/>
          <w:b w:val="0"/>
          <w:color w:val="333333"/>
          <w:sz w:val="44"/>
          <w:szCs w:val="44"/>
          <w:lang w:val="en-US" w:eastAsia="zh-CN"/>
        </w:rPr>
        <w:t>3</w:t>
      </w:r>
      <w:r>
        <w:rPr>
          <w:rStyle w:val="16"/>
          <w:rFonts w:hint="eastAsia" w:ascii="方正小标宋简体" w:hAnsi="黑体" w:eastAsia="方正小标宋简体"/>
          <w:b w:val="0"/>
          <w:color w:val="333333"/>
          <w:sz w:val="44"/>
          <w:szCs w:val="44"/>
        </w:rPr>
        <w:t>学年第</w:t>
      </w:r>
      <w:r>
        <w:rPr>
          <w:rStyle w:val="16"/>
          <w:rFonts w:hint="eastAsia" w:ascii="方正小标宋简体" w:hAnsi="黑体" w:eastAsia="方正小标宋简体"/>
          <w:b w:val="0"/>
          <w:color w:val="333333"/>
          <w:sz w:val="44"/>
          <w:szCs w:val="44"/>
          <w:lang w:val="en-US" w:eastAsia="zh-CN"/>
        </w:rPr>
        <w:t>二</w:t>
      </w:r>
      <w:r>
        <w:rPr>
          <w:rStyle w:val="16"/>
          <w:rFonts w:hint="eastAsia" w:ascii="方正小标宋简体" w:hAnsi="黑体" w:eastAsia="方正小标宋简体"/>
          <w:b w:val="0"/>
          <w:color w:val="333333"/>
          <w:sz w:val="44"/>
          <w:szCs w:val="44"/>
        </w:rPr>
        <w:t>学期</w:t>
      </w:r>
    </w:p>
    <w:p>
      <w:pPr>
        <w:spacing w:line="700" w:lineRule="exact"/>
        <w:jc w:val="center"/>
        <w:rPr>
          <w:rFonts w:hAnsi="黑体"/>
          <w:b/>
          <w:bCs/>
          <w:color w:val="333333"/>
          <w:sz w:val="44"/>
          <w:szCs w:val="44"/>
        </w:rPr>
      </w:pPr>
      <w:bookmarkStart w:id="0" w:name="_GoBack"/>
      <w:bookmarkEnd w:id="0"/>
      <w:r>
        <w:rPr>
          <w:rStyle w:val="16"/>
          <w:rFonts w:hint="eastAsia" w:ascii="方正小标宋简体" w:hAnsi="黑体" w:eastAsia="方正小标宋简体"/>
          <w:b w:val="0"/>
          <w:color w:val="333333"/>
          <w:sz w:val="44"/>
          <w:szCs w:val="44"/>
        </w:rPr>
        <w:t>公共选修</w:t>
      </w:r>
      <w:r>
        <w:rPr>
          <w:rStyle w:val="16"/>
          <w:rFonts w:hint="eastAsia" w:ascii="方正小标宋简体" w:hAnsi="黑体" w:eastAsia="方正小标宋简体"/>
          <w:b w:val="0"/>
          <w:color w:val="333333"/>
          <w:sz w:val="44"/>
          <w:szCs w:val="44"/>
          <w:lang w:val="en-US" w:eastAsia="zh-CN"/>
        </w:rPr>
        <w:t>课程</w:t>
      </w:r>
      <w:r>
        <w:rPr>
          <w:rStyle w:val="16"/>
          <w:rFonts w:hint="eastAsia" w:ascii="方正小标宋简体" w:hAnsi="黑体" w:eastAsia="方正小标宋简体"/>
          <w:b w:val="0"/>
          <w:color w:val="333333"/>
          <w:sz w:val="44"/>
          <w:szCs w:val="44"/>
        </w:rPr>
        <w:t>学习的通知</w:t>
      </w:r>
    </w:p>
    <w:p>
      <w:pPr>
        <w:widowControl/>
        <w:spacing w:line="520" w:lineRule="exact"/>
        <w:rPr>
          <w:rFonts w:ascii="FangSong_GB2312" w:hAnsi="宋体" w:eastAsia="FangSong_GB2312" w:cs="宋体"/>
          <w:bCs/>
          <w:color w:val="000000"/>
          <w:kern w:val="0"/>
          <w:sz w:val="32"/>
          <w:szCs w:val="32"/>
        </w:rPr>
      </w:pPr>
    </w:p>
    <w:p>
      <w:pPr>
        <w:widowControl/>
        <w:spacing w:line="520" w:lineRule="exact"/>
        <w:rPr>
          <w:rFonts w:ascii="FangSong_GB2312" w:hAnsi="宋体" w:eastAsia="FangSong_GB2312" w:cs="宋体"/>
          <w:bCs/>
          <w:color w:val="000000"/>
          <w:kern w:val="0"/>
          <w:sz w:val="32"/>
          <w:szCs w:val="32"/>
        </w:rPr>
      </w:pPr>
      <w:r>
        <w:rPr>
          <w:rFonts w:hint="eastAsia" w:ascii="FangSong_GB2312" w:hAnsi="宋体" w:eastAsia="FangSong_GB2312" w:cs="宋体"/>
          <w:bCs/>
          <w:color w:val="000000"/>
          <w:kern w:val="0"/>
          <w:sz w:val="32"/>
          <w:szCs w:val="32"/>
        </w:rPr>
        <w:t>各</w:t>
      </w:r>
      <w:r>
        <w:rPr>
          <w:rFonts w:hint="eastAsia" w:ascii="FangSong_GB2312" w:hAnsi="宋体" w:eastAsia="FangSong_GB2312" w:cs="宋体"/>
          <w:bCs/>
          <w:color w:val="000000"/>
          <w:kern w:val="0"/>
          <w:sz w:val="32"/>
          <w:szCs w:val="32"/>
          <w:lang w:val="en-US" w:eastAsia="zh-CN"/>
        </w:rPr>
        <w:t>相关</w:t>
      </w:r>
      <w:r>
        <w:rPr>
          <w:rFonts w:hint="eastAsia" w:ascii="FangSong_GB2312" w:hAnsi="宋体" w:eastAsia="FangSong_GB2312" w:cs="宋体"/>
          <w:bCs/>
          <w:color w:val="000000"/>
          <w:kern w:val="0"/>
          <w:sz w:val="32"/>
          <w:szCs w:val="32"/>
        </w:rPr>
        <w:t>学院：</w:t>
      </w:r>
    </w:p>
    <w:p>
      <w:pPr>
        <w:widowControl/>
        <w:spacing w:line="520" w:lineRule="exact"/>
        <w:ind w:firstLine="640" w:firstLineChars="200"/>
        <w:rPr>
          <w:rFonts w:ascii="FangSong_GB2312" w:hAnsi="宋体" w:eastAsia="FangSong_GB2312" w:cs="宋体"/>
          <w:bCs/>
          <w:color w:val="000000"/>
          <w:kern w:val="0"/>
          <w:sz w:val="32"/>
          <w:szCs w:val="32"/>
        </w:rPr>
      </w:pPr>
      <w:r>
        <w:rPr>
          <w:rFonts w:hint="eastAsia" w:ascii="FangSong_GB2312" w:hAnsi="宋体" w:eastAsia="FangSong_GB2312" w:cs="宋体"/>
          <w:bCs/>
          <w:color w:val="000000"/>
          <w:kern w:val="0"/>
          <w:sz w:val="32"/>
          <w:szCs w:val="32"/>
        </w:rPr>
        <w:t>2</w:t>
      </w:r>
      <w:r>
        <w:rPr>
          <w:rFonts w:ascii="FangSong_GB2312" w:hAnsi="宋体" w:eastAsia="FangSong_GB2312" w:cs="宋体"/>
          <w:bCs/>
          <w:color w:val="000000"/>
          <w:kern w:val="0"/>
          <w:sz w:val="32"/>
          <w:szCs w:val="32"/>
        </w:rPr>
        <w:t>02</w:t>
      </w:r>
      <w:r>
        <w:rPr>
          <w:rFonts w:hint="eastAsia" w:ascii="FangSong_GB2312" w:hAnsi="宋体" w:eastAsia="FangSong_GB2312" w:cs="宋体"/>
          <w:bCs/>
          <w:color w:val="000000"/>
          <w:kern w:val="0"/>
          <w:sz w:val="32"/>
          <w:szCs w:val="32"/>
          <w:lang w:val="en-US" w:eastAsia="zh-CN"/>
        </w:rPr>
        <w:t>2</w:t>
      </w:r>
      <w:r>
        <w:rPr>
          <w:rFonts w:ascii="FangSong_GB2312" w:hAnsi="宋体" w:eastAsia="FangSong_GB2312" w:cs="宋体"/>
          <w:bCs/>
          <w:color w:val="000000"/>
          <w:kern w:val="0"/>
          <w:sz w:val="32"/>
          <w:szCs w:val="32"/>
        </w:rPr>
        <w:t>-202</w:t>
      </w:r>
      <w:r>
        <w:rPr>
          <w:rFonts w:hint="eastAsia" w:ascii="FangSong_GB2312" w:hAnsi="宋体" w:eastAsia="FangSong_GB2312" w:cs="宋体"/>
          <w:bCs/>
          <w:color w:val="000000"/>
          <w:kern w:val="0"/>
          <w:sz w:val="32"/>
          <w:szCs w:val="32"/>
          <w:lang w:val="en-US" w:eastAsia="zh-CN"/>
        </w:rPr>
        <w:t>3</w:t>
      </w:r>
      <w:r>
        <w:rPr>
          <w:rFonts w:ascii="FangSong_GB2312" w:hAnsi="宋体" w:eastAsia="FangSong_GB2312" w:cs="宋体"/>
          <w:bCs/>
          <w:color w:val="000000"/>
          <w:kern w:val="0"/>
          <w:sz w:val="32"/>
          <w:szCs w:val="32"/>
        </w:rPr>
        <w:t>学年第</w:t>
      </w:r>
      <w:r>
        <w:rPr>
          <w:rFonts w:hint="eastAsia" w:ascii="FangSong_GB2312" w:hAnsi="宋体" w:eastAsia="FangSong_GB2312" w:cs="宋体"/>
          <w:bCs/>
          <w:color w:val="000000"/>
          <w:kern w:val="0"/>
          <w:sz w:val="32"/>
          <w:szCs w:val="32"/>
          <w:lang w:val="en-US" w:eastAsia="zh-CN"/>
        </w:rPr>
        <w:t>二</w:t>
      </w:r>
      <w:r>
        <w:rPr>
          <w:rFonts w:hint="eastAsia" w:ascii="FangSong_GB2312" w:hAnsi="宋体" w:eastAsia="FangSong_GB2312" w:cs="宋体"/>
          <w:bCs/>
          <w:color w:val="000000"/>
          <w:kern w:val="0"/>
          <w:sz w:val="32"/>
          <w:szCs w:val="32"/>
        </w:rPr>
        <w:t>学期公共选修</w:t>
      </w:r>
      <w:r>
        <w:rPr>
          <w:rFonts w:hint="eastAsia" w:ascii="FangSong_GB2312" w:hAnsi="宋体" w:eastAsia="FangSong_GB2312" w:cs="宋体"/>
          <w:bCs/>
          <w:color w:val="000000"/>
          <w:kern w:val="0"/>
          <w:sz w:val="32"/>
          <w:szCs w:val="32"/>
          <w:lang w:val="en-US" w:eastAsia="zh-CN"/>
        </w:rPr>
        <w:t>课程</w:t>
      </w:r>
      <w:r>
        <w:rPr>
          <w:rFonts w:hint="eastAsia" w:ascii="FangSong_GB2312" w:hAnsi="宋体" w:eastAsia="FangSong_GB2312" w:cs="宋体"/>
          <w:bCs/>
          <w:kern w:val="0"/>
          <w:sz w:val="32"/>
          <w:szCs w:val="32"/>
        </w:rPr>
        <w:t>采取纯线下教学、线上线下混合式教学</w:t>
      </w:r>
      <w:r>
        <w:rPr>
          <w:rFonts w:hint="eastAsia" w:ascii="FangSong_GB2312" w:hAnsi="宋体" w:eastAsia="FangSong_GB2312" w:cs="宋体"/>
          <w:bCs/>
          <w:color w:val="000000"/>
          <w:kern w:val="0"/>
          <w:sz w:val="32"/>
          <w:szCs w:val="32"/>
        </w:rPr>
        <w:t>（在线学习与线下课堂辅导相结合）和纯</w:t>
      </w:r>
      <w:r>
        <w:rPr>
          <w:rFonts w:ascii="FangSong_GB2312" w:hAnsi="宋体" w:eastAsia="FangSong_GB2312" w:cs="宋体"/>
          <w:bCs/>
          <w:color w:val="000000"/>
          <w:kern w:val="0"/>
          <w:sz w:val="32"/>
          <w:szCs w:val="32"/>
        </w:rPr>
        <w:t>线上教学三种方式实施教学</w:t>
      </w:r>
      <w:r>
        <w:rPr>
          <w:rFonts w:hint="eastAsia" w:ascii="FangSong_GB2312" w:hAnsi="宋体" w:eastAsia="FangSong_GB2312" w:cs="宋体"/>
          <w:bCs/>
          <w:color w:val="000000"/>
          <w:kern w:val="0"/>
          <w:sz w:val="32"/>
          <w:szCs w:val="32"/>
        </w:rPr>
        <w:t>。现将有关事宜通知如下：</w:t>
      </w:r>
    </w:p>
    <w:p>
      <w:pPr>
        <w:widowControl/>
        <w:spacing w:line="520" w:lineRule="exact"/>
        <w:ind w:firstLine="640"/>
        <w:rPr>
          <w:rFonts w:ascii="宋体" w:hAnsi="宋体" w:eastAsia="宋体" w:cs="宋体"/>
          <w:kern w:val="0"/>
          <w:sz w:val="32"/>
          <w:szCs w:val="32"/>
        </w:rPr>
      </w:pPr>
      <w:r>
        <w:rPr>
          <w:rFonts w:hint="eastAsia" w:ascii="黑体" w:hAnsi="宋体" w:eastAsia="黑体" w:cs="宋体"/>
          <w:kern w:val="0"/>
          <w:sz w:val="32"/>
          <w:szCs w:val="32"/>
        </w:rPr>
        <w:t>一、修读须知</w:t>
      </w:r>
    </w:p>
    <w:p>
      <w:pPr>
        <w:pStyle w:val="5"/>
        <w:spacing w:line="520" w:lineRule="exact"/>
        <w:ind w:firstLine="640" w:firstLineChars="200"/>
        <w:jc w:val="both"/>
        <w:rPr>
          <w:rFonts w:hint="eastAsia" w:ascii="FangSong_GB2312" w:hAnsi="宋体" w:eastAsia="FangSong_GB2312" w:cs="宋体"/>
          <w:bCs/>
          <w:color w:val="000000"/>
          <w:kern w:val="0"/>
          <w:sz w:val="32"/>
          <w:szCs w:val="32"/>
          <w:lang w:val="en-US" w:eastAsia="zh-CN" w:bidi="ar-SA"/>
        </w:rPr>
      </w:pPr>
      <w:r>
        <w:rPr>
          <w:rFonts w:hint="eastAsia" w:ascii="FangSong_GB2312" w:hAnsi="宋体" w:eastAsia="FangSong_GB2312" w:cs="宋体"/>
          <w:bCs/>
          <w:color w:val="000000"/>
          <w:kern w:val="0"/>
          <w:sz w:val="32"/>
          <w:szCs w:val="32"/>
          <w:lang w:val="en-US" w:eastAsia="zh-CN" w:bidi="ar-SA"/>
        </w:rPr>
        <w:t>（一）本学期公选课面向除2022级新生以外的在校生开放，选课上限为4学分。2019级、2020级、2021级普通本科生（不含专升本）修满10学分方能正常毕业；2020级、2021级专科生修满6学分方能正常毕业；2021级专升本学生修满4学分方能正常毕业。</w:t>
      </w:r>
    </w:p>
    <w:p>
      <w:pPr>
        <w:pStyle w:val="5"/>
        <w:spacing w:line="520" w:lineRule="exact"/>
        <w:ind w:firstLine="640" w:firstLineChars="200"/>
        <w:jc w:val="both"/>
        <w:rPr>
          <w:rFonts w:hint="eastAsia" w:ascii="FangSong_GB2312" w:hAnsi="ˎ̥" w:eastAsia="FangSong_GB2312"/>
          <w:sz w:val="32"/>
          <w:szCs w:val="32"/>
        </w:rPr>
      </w:pPr>
      <w:r>
        <w:rPr>
          <w:rFonts w:hint="eastAsia" w:ascii="FangSong_GB2312" w:hAnsi="ˎ̥" w:eastAsia="FangSong_GB2312"/>
          <w:color w:val="auto"/>
          <w:sz w:val="32"/>
          <w:szCs w:val="32"/>
        </w:rPr>
        <w:t>（二）本学期开设纯线下教学公选课课堂</w:t>
      </w:r>
      <w:r>
        <w:rPr>
          <w:rFonts w:hint="eastAsia" w:ascii="FangSong_GB2312" w:hAnsi="ˎ̥" w:eastAsia="FangSong_GB2312"/>
          <w:color w:val="auto"/>
          <w:sz w:val="32"/>
          <w:szCs w:val="32"/>
          <w:lang w:val="en-US" w:eastAsia="zh-CN"/>
        </w:rPr>
        <w:t>7</w:t>
      </w:r>
      <w:r>
        <w:rPr>
          <w:rFonts w:hint="eastAsia" w:ascii="FangSong_GB2312" w:hAnsi="ˎ̥" w:eastAsia="FangSong_GB2312"/>
          <w:color w:val="auto"/>
          <w:sz w:val="32"/>
          <w:szCs w:val="32"/>
        </w:rPr>
        <w:t>个，线上线下混合式教学公选课课堂</w:t>
      </w:r>
      <w:r>
        <w:rPr>
          <w:rFonts w:hint="eastAsia" w:ascii="FangSong_GB2312" w:hAnsi="ˎ̥" w:eastAsia="FangSong_GB2312"/>
          <w:color w:val="auto"/>
          <w:sz w:val="32"/>
          <w:szCs w:val="32"/>
          <w:lang w:val="en-US" w:eastAsia="zh-CN"/>
        </w:rPr>
        <w:t>25</w:t>
      </w:r>
      <w:r>
        <w:rPr>
          <w:rFonts w:hint="eastAsia" w:ascii="FangSong_GB2312" w:hAnsi="ˎ̥" w:eastAsia="FangSong_GB2312"/>
          <w:color w:val="auto"/>
          <w:sz w:val="32"/>
          <w:szCs w:val="32"/>
        </w:rPr>
        <w:t>个，纯线上教学公选课课堂</w:t>
      </w:r>
      <w:r>
        <w:rPr>
          <w:rFonts w:hint="eastAsia" w:ascii="FangSong_GB2312" w:hAnsi="ˎ̥" w:eastAsia="FangSong_GB2312"/>
          <w:color w:val="auto"/>
          <w:sz w:val="32"/>
          <w:szCs w:val="32"/>
          <w:lang w:val="en-US" w:eastAsia="zh-CN"/>
        </w:rPr>
        <w:t>13</w:t>
      </w:r>
      <w:r>
        <w:rPr>
          <w:rFonts w:hint="eastAsia" w:ascii="FangSong_GB2312" w:hAnsi="ˎ̥" w:eastAsia="FangSong_GB2312"/>
          <w:color w:val="auto"/>
          <w:sz w:val="32"/>
          <w:szCs w:val="32"/>
        </w:rPr>
        <w:t>个。线上线下混合式教学公选课安排助教辅助教学，线下指</w:t>
      </w:r>
      <w:r>
        <w:rPr>
          <w:rFonts w:hint="eastAsia" w:ascii="FangSong_GB2312" w:hAnsi="ˎ̥" w:eastAsia="FangSong_GB2312"/>
          <w:sz w:val="32"/>
          <w:szCs w:val="32"/>
        </w:rPr>
        <w:t>导、督促学生学习，组织课堂答疑、讨论，开展成绩评定。</w:t>
      </w:r>
    </w:p>
    <w:p>
      <w:pPr>
        <w:pStyle w:val="5"/>
        <w:spacing w:line="520" w:lineRule="exact"/>
        <w:ind w:firstLine="640" w:firstLineChars="200"/>
        <w:jc w:val="both"/>
        <w:rPr>
          <w:rFonts w:hint="eastAsia" w:ascii="FangSong_GB2312" w:hAnsi="ˎ̥" w:eastAsia="FangSong_GB2312"/>
          <w:sz w:val="32"/>
          <w:szCs w:val="32"/>
        </w:rPr>
      </w:pPr>
      <w:r>
        <w:rPr>
          <w:rFonts w:hint="eastAsia" w:ascii="FangSong_GB2312" w:hAnsi="ˎ̥" w:eastAsia="FangSong_GB2312"/>
          <w:sz w:val="32"/>
          <w:szCs w:val="32"/>
        </w:rPr>
        <w:t>（三）纯线下教学公选课开课时间安排在每教学周星期一至星期四晚上，一般安排3节课连上。线上线下混合式教学公选课助教辅助课程一般安排2节课连上。</w:t>
      </w:r>
    </w:p>
    <w:p>
      <w:pPr>
        <w:widowControl/>
        <w:spacing w:line="520" w:lineRule="exact"/>
        <w:ind w:firstLine="645"/>
        <w:rPr>
          <w:rFonts w:hint="eastAsia" w:ascii="FangSong_GB2312" w:hAnsi="ˎ̥" w:eastAsia="FangSong_GB2312"/>
          <w:sz w:val="32"/>
          <w:szCs w:val="32"/>
        </w:rPr>
      </w:pPr>
      <w:r>
        <w:rPr>
          <w:rFonts w:hint="eastAsia" w:ascii="FangSong_GB2312" w:hAnsi="ˎ̥" w:eastAsia="FangSong_GB2312"/>
          <w:sz w:val="32"/>
          <w:szCs w:val="32"/>
        </w:rPr>
        <w:t>（四）选课学生请务必认真阅读该学期公选课汇总表（见附件</w:t>
      </w:r>
      <w:r>
        <w:rPr>
          <w:rFonts w:ascii="FangSong_GB2312" w:hAnsi="ˎ̥" w:eastAsia="FangSong_GB2312"/>
          <w:sz w:val="32"/>
          <w:szCs w:val="32"/>
        </w:rPr>
        <w:t>1</w:t>
      </w:r>
      <w:r>
        <w:rPr>
          <w:rFonts w:hint="eastAsia" w:ascii="FangSong_GB2312" w:hAnsi="ˎ̥" w:eastAsia="FangSong_GB2312"/>
          <w:sz w:val="32"/>
          <w:szCs w:val="32"/>
        </w:rPr>
        <w:t>），了解所选课程教学方式及线上学习平台，并登录教务管理系统仔细查看所选课程上课时间和地点。线上线下混合式教学公选课和纯线上公选课学习平台为智慧树平台、超星学习通平台。线上课程需要支持上网的硬件设备，并保持网络状况良好。</w:t>
      </w:r>
    </w:p>
    <w:p>
      <w:pPr>
        <w:widowControl/>
        <w:spacing w:line="520" w:lineRule="exact"/>
        <w:ind w:firstLine="640"/>
        <w:rPr>
          <w:rFonts w:ascii="黑体" w:hAnsi="宋体" w:eastAsia="黑体" w:cs="宋体"/>
          <w:kern w:val="0"/>
          <w:sz w:val="32"/>
          <w:szCs w:val="32"/>
        </w:rPr>
      </w:pPr>
      <w:r>
        <w:rPr>
          <w:rFonts w:hint="eastAsia" w:ascii="黑体" w:hAnsi="宋体" w:eastAsia="黑体" w:cs="宋体"/>
          <w:kern w:val="0"/>
          <w:sz w:val="32"/>
          <w:szCs w:val="32"/>
        </w:rPr>
        <w:t>二、线上教学公选课学习及考试时间</w:t>
      </w:r>
    </w:p>
    <w:p>
      <w:pPr>
        <w:pStyle w:val="5"/>
        <w:spacing w:line="520" w:lineRule="exact"/>
        <w:ind w:firstLine="643" w:firstLineChars="200"/>
        <w:jc w:val="both"/>
        <w:rPr>
          <w:rFonts w:ascii="KaiTi_GB2312" w:eastAsia="KaiTi_GB2312"/>
          <w:b/>
          <w:bCs/>
          <w:sz w:val="32"/>
          <w:szCs w:val="32"/>
        </w:rPr>
      </w:pPr>
      <w:r>
        <w:rPr>
          <w:rFonts w:ascii="KaiTi_GB2312" w:eastAsia="KaiTi_GB2312"/>
          <w:b/>
          <w:bCs/>
          <w:sz w:val="32"/>
          <w:szCs w:val="32"/>
        </w:rPr>
        <w:t>（一）智慧树平台</w:t>
      </w:r>
    </w:p>
    <w:p>
      <w:pPr>
        <w:pStyle w:val="5"/>
        <w:spacing w:line="520" w:lineRule="exact"/>
        <w:ind w:firstLine="643" w:firstLineChars="200"/>
        <w:jc w:val="both"/>
        <w:rPr>
          <w:rFonts w:hint="eastAsia" w:ascii="KaiTi_GB2312" w:hAnsi="ˎ̥" w:eastAsia="KaiTi_GB2312"/>
          <w:b/>
          <w:bCs/>
          <w:sz w:val="32"/>
          <w:szCs w:val="32"/>
        </w:rPr>
      </w:pPr>
      <w:r>
        <w:rPr>
          <w:rFonts w:hint="eastAsia" w:ascii="KaiTi_GB2312" w:eastAsia="KaiTi_GB2312"/>
          <w:b/>
          <w:bCs/>
          <w:sz w:val="32"/>
          <w:szCs w:val="32"/>
        </w:rPr>
        <w:t>1</w:t>
      </w:r>
      <w:r>
        <w:rPr>
          <w:rFonts w:ascii="KaiTi_GB2312" w:eastAsia="KaiTi_GB2312"/>
          <w:b/>
          <w:bCs/>
          <w:sz w:val="32"/>
          <w:szCs w:val="32"/>
        </w:rPr>
        <w:t>.</w:t>
      </w:r>
      <w:r>
        <w:rPr>
          <w:rFonts w:hint="eastAsia" w:ascii="KaiTi_GB2312" w:hAnsi="ˎ̥" w:eastAsia="KaiTi_GB2312"/>
          <w:b/>
          <w:bCs/>
          <w:sz w:val="32"/>
          <w:szCs w:val="32"/>
        </w:rPr>
        <w:t>学习、考试时间</w:t>
      </w:r>
    </w:p>
    <w:p>
      <w:pPr>
        <w:pStyle w:val="5"/>
        <w:spacing w:line="520" w:lineRule="exact"/>
        <w:ind w:firstLine="640" w:firstLineChars="200"/>
        <w:jc w:val="both"/>
        <w:rPr>
          <w:rFonts w:hint="eastAsia" w:ascii="FangSong_GB2312" w:hAnsi="宋体" w:eastAsia="FangSong_GB2312" w:cs="宋体"/>
          <w:bCs/>
          <w:color w:val="000000"/>
          <w:kern w:val="0"/>
          <w:sz w:val="32"/>
          <w:szCs w:val="32"/>
          <w:lang w:val="en-US" w:eastAsia="zh-CN" w:bidi="ar-SA"/>
        </w:rPr>
      </w:pPr>
      <w:r>
        <w:rPr>
          <w:rFonts w:hint="eastAsia" w:ascii="FangSong_GB2312" w:hAnsi="宋体" w:eastAsia="FangSong_GB2312" w:cs="宋体"/>
          <w:bCs/>
          <w:color w:val="000000"/>
          <w:kern w:val="0"/>
          <w:sz w:val="32"/>
          <w:szCs w:val="32"/>
          <w:lang w:val="en-US" w:eastAsia="zh-CN" w:bidi="ar-SA"/>
        </w:rPr>
        <w:t>（1）线上学习时间：2023年3月15日- 5月10日。超过截止时间，平台将不计算平时学习成绩。</w:t>
      </w:r>
    </w:p>
    <w:p>
      <w:pPr>
        <w:pStyle w:val="5"/>
        <w:spacing w:line="520" w:lineRule="exact"/>
        <w:ind w:firstLine="640" w:firstLineChars="200"/>
        <w:jc w:val="both"/>
        <w:rPr>
          <w:rFonts w:hint="eastAsia" w:ascii="FangSong_GB2312" w:hAnsi="宋体" w:eastAsia="FangSong_GB2312" w:cs="宋体"/>
          <w:bCs/>
          <w:color w:val="000000"/>
          <w:kern w:val="0"/>
          <w:sz w:val="32"/>
          <w:szCs w:val="32"/>
          <w:lang w:val="en-US" w:eastAsia="zh-CN" w:bidi="ar-SA"/>
        </w:rPr>
      </w:pPr>
      <w:r>
        <w:rPr>
          <w:rFonts w:hint="eastAsia" w:ascii="FangSong_GB2312" w:hAnsi="宋体" w:eastAsia="FangSong_GB2312" w:cs="宋体"/>
          <w:bCs/>
          <w:color w:val="000000"/>
          <w:kern w:val="0"/>
          <w:sz w:val="32"/>
          <w:szCs w:val="32"/>
          <w:lang w:val="en-US" w:eastAsia="zh-CN" w:bidi="ar-SA"/>
        </w:rPr>
        <w:t>（2）线上考试时间： 5月11日—13日；补考时间： 5月16日-17日。全体参加线上教学公选课学习的学生务必在规定时间内完成线上考试。</w:t>
      </w:r>
    </w:p>
    <w:p>
      <w:pPr>
        <w:pStyle w:val="5"/>
        <w:spacing w:line="520" w:lineRule="exact"/>
        <w:ind w:firstLine="640" w:firstLineChars="200"/>
        <w:jc w:val="both"/>
        <w:rPr>
          <w:rFonts w:hint="eastAsia" w:ascii="FangSong_GB2312" w:hAnsi="ˎ̥" w:eastAsia="FangSong_GB2312"/>
          <w:color w:val="FF0000"/>
          <w:sz w:val="32"/>
          <w:szCs w:val="32"/>
        </w:rPr>
      </w:pPr>
      <w:r>
        <w:rPr>
          <w:rFonts w:hint="eastAsia" w:ascii="FangSong_GB2312" w:hAnsi="ˎ̥" w:eastAsia="FangSong_GB2312"/>
          <w:sz w:val="32"/>
          <w:szCs w:val="32"/>
        </w:rPr>
        <w:t>（3）成绩组成：学生公选课最终成绩由线上成绩（视频学习、章节测试、网上考试）和线下成绩构成，其中线上成绩占总成绩的80%，由系统评定；线下成绩占总成绩的20%，由课程助教评定。</w:t>
      </w:r>
    </w:p>
    <w:p>
      <w:pPr>
        <w:pStyle w:val="5"/>
        <w:spacing w:line="520" w:lineRule="exact"/>
        <w:ind w:firstLine="643" w:firstLineChars="200"/>
        <w:jc w:val="both"/>
        <w:rPr>
          <w:rFonts w:hint="eastAsia" w:ascii="KaiTi_GB2312" w:eastAsia="KaiTi_GB2312"/>
          <w:b/>
          <w:bCs/>
          <w:sz w:val="32"/>
          <w:szCs w:val="32"/>
          <w:lang w:val="en-US" w:eastAsia="zh-CN"/>
        </w:rPr>
      </w:pPr>
      <w:r>
        <w:rPr>
          <w:rFonts w:hint="eastAsia" w:ascii="KaiTi_GB2312" w:eastAsia="KaiTi_GB2312"/>
          <w:b/>
          <w:bCs/>
          <w:sz w:val="32"/>
          <w:szCs w:val="32"/>
        </w:rPr>
        <w:t>2</w:t>
      </w:r>
      <w:r>
        <w:rPr>
          <w:rFonts w:ascii="KaiTi_GB2312" w:eastAsia="KaiTi_GB2312"/>
          <w:b/>
          <w:bCs/>
          <w:sz w:val="32"/>
          <w:szCs w:val="32"/>
        </w:rPr>
        <w:t>.</w:t>
      </w:r>
      <w:r>
        <w:rPr>
          <w:rFonts w:hint="eastAsia" w:ascii="KaiTi_GB2312" w:eastAsia="KaiTi_GB2312"/>
          <w:b/>
          <w:bCs/>
          <w:sz w:val="32"/>
          <w:szCs w:val="32"/>
        </w:rPr>
        <w:t>学习</w:t>
      </w:r>
      <w:r>
        <w:rPr>
          <w:rFonts w:hint="eastAsia" w:ascii="KaiTi_GB2312" w:eastAsia="KaiTi_GB2312"/>
          <w:b/>
          <w:bCs/>
          <w:sz w:val="32"/>
          <w:szCs w:val="32"/>
          <w:lang w:val="en-US" w:eastAsia="zh-CN"/>
        </w:rPr>
        <w:t>流程</w:t>
      </w:r>
    </w:p>
    <w:p>
      <w:pPr>
        <w:spacing w:line="520" w:lineRule="exact"/>
        <w:ind w:firstLine="640" w:firstLineChars="200"/>
        <w:rPr>
          <w:rFonts w:hint="eastAsia" w:ascii="FangSong_GB2312" w:hAnsi="ˎ̥" w:eastAsia="FangSong_GB2312"/>
          <w:sz w:val="32"/>
          <w:szCs w:val="32"/>
        </w:rPr>
      </w:pPr>
      <w:r>
        <w:rPr>
          <w:rFonts w:hint="eastAsia" w:ascii="FangSong_GB2312" w:hAnsi="ˎ̥" w:eastAsia="FangSong_GB2312"/>
          <w:sz w:val="32"/>
          <w:szCs w:val="32"/>
        </w:rPr>
        <w:t>线上教学公选课学习平台为智慧树平台的学生登录及学习流程见《智慧树网学生端操作手册》（</w:t>
      </w:r>
      <w:r>
        <w:rPr>
          <w:rFonts w:hint="eastAsia" w:ascii="FangSong_GB2312" w:hAnsi="ˎ̥" w:eastAsia="FangSong_GB2312"/>
          <w:sz w:val="32"/>
          <w:szCs w:val="32"/>
          <w:lang w:val="en-US" w:eastAsia="zh-CN"/>
        </w:rPr>
        <w:t>见</w:t>
      </w:r>
      <w:r>
        <w:rPr>
          <w:rFonts w:hint="eastAsia" w:ascii="FangSong_GB2312" w:hAnsi="ˎ̥" w:eastAsia="FangSong_GB2312"/>
          <w:sz w:val="32"/>
          <w:szCs w:val="32"/>
        </w:rPr>
        <w:t>附件2）。</w:t>
      </w:r>
    </w:p>
    <w:p>
      <w:pPr>
        <w:pStyle w:val="5"/>
        <w:spacing w:line="520" w:lineRule="exact"/>
        <w:ind w:firstLine="643" w:firstLineChars="200"/>
        <w:jc w:val="both"/>
        <w:rPr>
          <w:rFonts w:ascii="KaiTi_GB2312" w:eastAsia="KaiTi_GB2312"/>
          <w:b/>
          <w:bCs/>
          <w:sz w:val="32"/>
          <w:szCs w:val="32"/>
        </w:rPr>
      </w:pPr>
      <w:r>
        <w:rPr>
          <w:rFonts w:ascii="KaiTi_GB2312" w:eastAsia="KaiTi_GB2312"/>
          <w:b/>
          <w:bCs/>
          <w:sz w:val="32"/>
          <w:szCs w:val="32"/>
        </w:rPr>
        <w:t>（二）</w:t>
      </w:r>
      <w:r>
        <w:rPr>
          <w:rFonts w:hint="eastAsia" w:ascii="KaiTi_GB2312" w:eastAsia="KaiTi_GB2312"/>
          <w:b/>
          <w:bCs/>
          <w:sz w:val="32"/>
          <w:szCs w:val="32"/>
        </w:rPr>
        <w:t>超星学习通平台</w:t>
      </w:r>
    </w:p>
    <w:p>
      <w:pPr>
        <w:pStyle w:val="5"/>
        <w:spacing w:line="520" w:lineRule="exact"/>
        <w:ind w:firstLine="643" w:firstLineChars="200"/>
        <w:jc w:val="both"/>
        <w:rPr>
          <w:rFonts w:hint="eastAsia" w:ascii="KaiTi_GB2312" w:hAnsi="ˎ̥" w:eastAsia="KaiTi_GB2312"/>
          <w:b/>
          <w:bCs/>
          <w:sz w:val="32"/>
          <w:szCs w:val="32"/>
        </w:rPr>
      </w:pPr>
      <w:r>
        <w:rPr>
          <w:rFonts w:hint="eastAsia" w:ascii="KaiTi_GB2312" w:eastAsia="KaiTi_GB2312"/>
          <w:b/>
          <w:bCs/>
          <w:sz w:val="32"/>
          <w:szCs w:val="32"/>
        </w:rPr>
        <w:t>1</w:t>
      </w:r>
      <w:r>
        <w:rPr>
          <w:rFonts w:ascii="KaiTi_GB2312" w:eastAsia="KaiTi_GB2312"/>
          <w:b/>
          <w:bCs/>
          <w:sz w:val="32"/>
          <w:szCs w:val="32"/>
        </w:rPr>
        <w:t>.</w:t>
      </w:r>
      <w:r>
        <w:rPr>
          <w:rFonts w:hint="eastAsia" w:ascii="KaiTi_GB2312" w:hAnsi="ˎ̥" w:eastAsia="KaiTi_GB2312"/>
          <w:b/>
          <w:bCs/>
          <w:sz w:val="32"/>
          <w:szCs w:val="32"/>
        </w:rPr>
        <w:t>学习、考试时间</w:t>
      </w:r>
    </w:p>
    <w:p>
      <w:pPr>
        <w:pStyle w:val="5"/>
        <w:spacing w:line="520" w:lineRule="exact"/>
        <w:ind w:firstLine="640" w:firstLineChars="200"/>
        <w:jc w:val="both"/>
        <w:rPr>
          <w:rFonts w:hint="eastAsia" w:ascii="FangSong_GB2312" w:hAnsi="宋体" w:eastAsia="FangSong_GB2312" w:cs="宋体"/>
          <w:bCs/>
          <w:color w:val="000000"/>
          <w:kern w:val="0"/>
          <w:sz w:val="32"/>
          <w:szCs w:val="32"/>
          <w:lang w:val="en-US" w:eastAsia="zh-CN" w:bidi="ar-SA"/>
        </w:rPr>
      </w:pPr>
      <w:r>
        <w:rPr>
          <w:rFonts w:hint="eastAsia" w:ascii="FangSong_GB2312" w:hAnsi="宋体" w:eastAsia="FangSong_GB2312" w:cs="宋体"/>
          <w:bCs/>
          <w:color w:val="000000"/>
          <w:kern w:val="0"/>
          <w:sz w:val="32"/>
          <w:szCs w:val="32"/>
          <w:lang w:val="en-US" w:eastAsia="zh-CN" w:bidi="ar-SA"/>
        </w:rPr>
        <w:t>（1）线上学习时间：2023年3月15日- 5月10日。超过截止时间，平台将不计算平时学习成绩。</w:t>
      </w:r>
    </w:p>
    <w:p>
      <w:pPr>
        <w:pStyle w:val="5"/>
        <w:spacing w:line="520" w:lineRule="exact"/>
        <w:ind w:firstLine="640" w:firstLineChars="200"/>
        <w:jc w:val="both"/>
        <w:rPr>
          <w:rFonts w:hint="eastAsia" w:ascii="FangSong_GB2312" w:hAnsi="宋体" w:eastAsia="FangSong_GB2312" w:cs="宋体"/>
          <w:bCs/>
          <w:color w:val="000000"/>
          <w:kern w:val="0"/>
          <w:sz w:val="32"/>
          <w:szCs w:val="32"/>
          <w:lang w:val="en-US" w:eastAsia="zh-CN" w:bidi="ar-SA"/>
        </w:rPr>
      </w:pPr>
      <w:r>
        <w:rPr>
          <w:rFonts w:hint="eastAsia" w:ascii="FangSong_GB2312" w:hAnsi="宋体" w:eastAsia="FangSong_GB2312" w:cs="宋体"/>
          <w:bCs/>
          <w:color w:val="000000"/>
          <w:kern w:val="0"/>
          <w:sz w:val="32"/>
          <w:szCs w:val="32"/>
          <w:lang w:val="en-US" w:eastAsia="zh-CN" w:bidi="ar-SA"/>
        </w:rPr>
        <w:t>（2）线上考试时间： 5月11日—13日。全体参加线上教学公选课学习的学生务必在规定时间内完成线上考试。</w:t>
      </w:r>
    </w:p>
    <w:p>
      <w:pPr>
        <w:pStyle w:val="5"/>
        <w:spacing w:line="520" w:lineRule="exact"/>
        <w:ind w:firstLine="640" w:firstLineChars="200"/>
        <w:jc w:val="both"/>
        <w:rPr>
          <w:rFonts w:hint="eastAsia" w:ascii="FangSong_GB2312" w:hAnsi="宋体" w:eastAsia="FangSong_GB2312" w:cs="宋体"/>
          <w:bCs/>
          <w:color w:val="000000"/>
          <w:kern w:val="0"/>
          <w:sz w:val="32"/>
          <w:szCs w:val="32"/>
          <w:lang w:val="en-US" w:eastAsia="zh-CN" w:bidi="ar-SA"/>
        </w:rPr>
      </w:pPr>
      <w:r>
        <w:rPr>
          <w:rFonts w:hint="eastAsia" w:ascii="FangSong_GB2312" w:hAnsi="宋体" w:eastAsia="FangSong_GB2312" w:cs="宋体"/>
          <w:bCs/>
          <w:color w:val="000000"/>
          <w:kern w:val="0"/>
          <w:sz w:val="32"/>
          <w:szCs w:val="32"/>
          <w:lang w:val="en-US" w:eastAsia="zh-CN" w:bidi="ar-SA"/>
        </w:rPr>
        <w:t>（3）成绩组成：学生公选课最终成绩由视频学习（40%）、章节测验（30%）和期末考试（30%）三部分构成。</w:t>
      </w:r>
    </w:p>
    <w:p>
      <w:pPr>
        <w:pStyle w:val="5"/>
        <w:spacing w:line="520" w:lineRule="exact"/>
        <w:ind w:firstLine="643" w:firstLineChars="200"/>
        <w:jc w:val="both"/>
        <w:rPr>
          <w:rFonts w:hint="eastAsia" w:ascii="KaiTi_GB2312" w:eastAsia="KaiTi_GB2312"/>
          <w:b/>
          <w:bCs/>
          <w:sz w:val="32"/>
          <w:szCs w:val="32"/>
          <w:lang w:val="en-US" w:eastAsia="zh-CN"/>
        </w:rPr>
      </w:pPr>
      <w:r>
        <w:rPr>
          <w:rFonts w:hint="eastAsia" w:ascii="KaiTi_GB2312" w:eastAsia="KaiTi_GB2312"/>
          <w:b/>
          <w:bCs/>
          <w:sz w:val="32"/>
          <w:szCs w:val="32"/>
        </w:rPr>
        <w:t>2</w:t>
      </w:r>
      <w:r>
        <w:rPr>
          <w:rFonts w:ascii="KaiTi_GB2312" w:eastAsia="KaiTi_GB2312"/>
          <w:b/>
          <w:bCs/>
          <w:sz w:val="32"/>
          <w:szCs w:val="32"/>
        </w:rPr>
        <w:t>.</w:t>
      </w:r>
      <w:r>
        <w:rPr>
          <w:rFonts w:hint="eastAsia" w:ascii="KaiTi_GB2312" w:eastAsia="KaiTi_GB2312"/>
          <w:b/>
          <w:bCs/>
          <w:sz w:val="32"/>
          <w:szCs w:val="32"/>
        </w:rPr>
        <w:t>学习</w:t>
      </w:r>
      <w:r>
        <w:rPr>
          <w:rFonts w:hint="eastAsia" w:ascii="KaiTi_GB2312" w:eastAsia="KaiTi_GB2312"/>
          <w:b/>
          <w:bCs/>
          <w:sz w:val="32"/>
          <w:szCs w:val="32"/>
          <w:lang w:val="en-US" w:eastAsia="zh-CN"/>
        </w:rPr>
        <w:t>流程</w:t>
      </w:r>
    </w:p>
    <w:p>
      <w:pPr>
        <w:pStyle w:val="5"/>
        <w:spacing w:line="520" w:lineRule="exact"/>
        <w:ind w:firstLine="640" w:firstLineChars="200"/>
        <w:jc w:val="both"/>
        <w:rPr>
          <w:rFonts w:ascii="FangSong_GB2312" w:hAnsi="仿宋" w:eastAsia="FangSong_GB2312"/>
          <w:sz w:val="32"/>
          <w:szCs w:val="32"/>
        </w:rPr>
      </w:pPr>
      <w:r>
        <w:rPr>
          <w:rFonts w:hint="eastAsia" w:ascii="FangSong_GB2312" w:hAnsi="ˎ̥" w:eastAsia="FangSong_GB2312"/>
          <w:sz w:val="32"/>
          <w:szCs w:val="32"/>
        </w:rPr>
        <w:t>线上教学公选课学习平台为超星学习通平台的学生登录及学习流程见</w:t>
      </w:r>
      <w:r>
        <w:rPr>
          <w:rFonts w:hint="eastAsia" w:ascii="FangSong_GB2312" w:hAnsi="仿宋" w:eastAsia="FangSong_GB2312"/>
          <w:sz w:val="32"/>
          <w:szCs w:val="32"/>
        </w:rPr>
        <w:t>《武汉工商学院超星尔雅学习手册》（</w:t>
      </w:r>
      <w:r>
        <w:rPr>
          <w:rFonts w:hint="eastAsia" w:ascii="FangSong_GB2312" w:hAnsi="仿宋" w:eastAsia="FangSong_GB2312"/>
          <w:sz w:val="32"/>
          <w:szCs w:val="32"/>
          <w:lang w:val="en-US" w:eastAsia="zh-CN"/>
        </w:rPr>
        <w:t>见</w:t>
      </w:r>
      <w:r>
        <w:rPr>
          <w:rFonts w:hint="eastAsia" w:ascii="FangSong_GB2312" w:hAnsi="仿宋" w:eastAsia="FangSong_GB2312"/>
          <w:sz w:val="32"/>
          <w:szCs w:val="32"/>
        </w:rPr>
        <w:t>附件</w:t>
      </w:r>
      <w:r>
        <w:rPr>
          <w:rFonts w:ascii="FangSong_GB2312" w:hAnsi="仿宋" w:eastAsia="FangSong_GB2312"/>
          <w:sz w:val="32"/>
          <w:szCs w:val="32"/>
        </w:rPr>
        <w:t>3</w:t>
      </w:r>
      <w:r>
        <w:rPr>
          <w:rFonts w:hint="eastAsia" w:ascii="FangSong_GB2312" w:hAnsi="仿宋" w:eastAsia="FangSong_GB2312"/>
          <w:sz w:val="32"/>
          <w:szCs w:val="32"/>
        </w:rPr>
        <w:t>）。</w:t>
      </w:r>
    </w:p>
    <w:p>
      <w:pPr>
        <w:pStyle w:val="5"/>
        <w:spacing w:line="520" w:lineRule="exact"/>
        <w:ind w:firstLine="640" w:firstLineChars="200"/>
        <w:jc w:val="both"/>
        <w:rPr>
          <w:rFonts w:ascii="黑体" w:hAnsi="黑体" w:eastAsia="黑体"/>
          <w:sz w:val="32"/>
          <w:szCs w:val="32"/>
        </w:rPr>
      </w:pPr>
      <w:r>
        <w:rPr>
          <w:rFonts w:hint="eastAsia" w:ascii="黑体" w:hAnsi="黑体" w:eastAsia="黑体"/>
          <w:sz w:val="32"/>
          <w:szCs w:val="32"/>
        </w:rPr>
        <w:t>三、说明</w:t>
      </w:r>
    </w:p>
    <w:p>
      <w:pPr>
        <w:pStyle w:val="5"/>
        <w:spacing w:line="520" w:lineRule="exact"/>
        <w:ind w:firstLine="640" w:firstLineChars="200"/>
        <w:jc w:val="both"/>
        <w:rPr>
          <w:rFonts w:hint="eastAsia" w:ascii="FangSong_GB2312" w:hAnsi="ˎ̥" w:eastAsia="FangSong_GB2312"/>
          <w:sz w:val="32"/>
          <w:szCs w:val="32"/>
        </w:rPr>
      </w:pPr>
      <w:r>
        <w:rPr>
          <w:rFonts w:hint="eastAsia" w:ascii="FangSong_GB2312" w:hAnsi="ˎ̥" w:eastAsia="FangSong_GB2312"/>
          <w:sz w:val="32"/>
          <w:szCs w:val="32"/>
        </w:rPr>
        <w:t>（一）对于已经选修过的公选课程，重复修读该门课程，将被视为重复选课，学分不得重复计算，同一门课程成绩可按高分录入。</w:t>
      </w:r>
    </w:p>
    <w:p>
      <w:pPr>
        <w:pStyle w:val="5"/>
        <w:spacing w:line="520" w:lineRule="exact"/>
        <w:ind w:firstLine="640" w:firstLineChars="200"/>
        <w:jc w:val="both"/>
        <w:rPr>
          <w:rFonts w:hint="eastAsia" w:ascii="FangSong_GB2312" w:hAnsi="ˎ̥" w:eastAsia="FangSong_GB2312"/>
          <w:sz w:val="32"/>
          <w:szCs w:val="32"/>
        </w:rPr>
      </w:pPr>
      <w:r>
        <w:rPr>
          <w:rFonts w:hint="eastAsia" w:ascii="FangSong_GB2312" w:hAnsi="ˎ̥" w:eastAsia="FangSong_GB2312"/>
          <w:sz w:val="32"/>
          <w:szCs w:val="32"/>
        </w:rPr>
        <w:t>（二）线上教学平台的 “期末考试试卷”不要轻易点开，一旦点开系统进入考试模式，时间一到系统会自动提交试卷。请同学们务必在网络条件顺畅、时间充裕的情况下开始考试。</w:t>
      </w:r>
    </w:p>
    <w:p>
      <w:pPr>
        <w:pStyle w:val="5"/>
        <w:spacing w:line="520" w:lineRule="exact"/>
        <w:ind w:firstLine="640" w:firstLineChars="200"/>
        <w:rPr>
          <w:rFonts w:hint="eastAsia" w:ascii="FangSong_GB2312" w:hAnsi="ˎ̥" w:eastAsia="FangSong_GB2312"/>
          <w:sz w:val="32"/>
          <w:szCs w:val="32"/>
        </w:rPr>
      </w:pPr>
    </w:p>
    <w:p>
      <w:pPr>
        <w:pStyle w:val="5"/>
        <w:spacing w:line="520" w:lineRule="exact"/>
        <w:ind w:firstLine="640" w:firstLineChars="200"/>
        <w:rPr>
          <w:rFonts w:hint="eastAsia" w:ascii="FangSong_GB2312" w:hAnsi="ˎ̥" w:eastAsia="FangSong_GB2312"/>
          <w:sz w:val="32"/>
          <w:szCs w:val="32"/>
        </w:rPr>
      </w:pPr>
      <w:r>
        <w:rPr>
          <w:rFonts w:hint="eastAsia" w:ascii="FangSong_GB2312" w:hAnsi="ˎ̥" w:eastAsia="FangSong_GB2312"/>
          <w:sz w:val="32"/>
          <w:szCs w:val="32"/>
        </w:rPr>
        <w:t>附件：1.2</w:t>
      </w:r>
      <w:r>
        <w:rPr>
          <w:rFonts w:ascii="FangSong_GB2312" w:hAnsi="ˎ̥" w:eastAsia="FangSong_GB2312"/>
          <w:sz w:val="32"/>
          <w:szCs w:val="32"/>
        </w:rPr>
        <w:t>02</w:t>
      </w:r>
      <w:r>
        <w:rPr>
          <w:rFonts w:hint="eastAsia" w:ascii="FangSong_GB2312" w:hAnsi="ˎ̥" w:eastAsia="FangSong_GB2312"/>
          <w:sz w:val="32"/>
          <w:szCs w:val="32"/>
          <w:lang w:val="en-US" w:eastAsia="zh-CN"/>
        </w:rPr>
        <w:t>2</w:t>
      </w:r>
      <w:r>
        <w:rPr>
          <w:rFonts w:ascii="FangSong_GB2312" w:hAnsi="ˎ̥" w:eastAsia="FangSong_GB2312"/>
          <w:sz w:val="32"/>
          <w:szCs w:val="32"/>
        </w:rPr>
        <w:t>-202</w:t>
      </w:r>
      <w:r>
        <w:rPr>
          <w:rFonts w:hint="eastAsia" w:ascii="FangSong_GB2312" w:hAnsi="ˎ̥" w:eastAsia="FangSong_GB2312"/>
          <w:sz w:val="32"/>
          <w:szCs w:val="32"/>
          <w:lang w:val="en-US" w:eastAsia="zh-CN"/>
        </w:rPr>
        <w:t>3</w:t>
      </w:r>
      <w:r>
        <w:rPr>
          <w:rFonts w:ascii="FangSong_GB2312" w:hAnsi="ˎ̥" w:eastAsia="FangSong_GB2312"/>
          <w:sz w:val="32"/>
          <w:szCs w:val="32"/>
        </w:rPr>
        <w:t>学年第</w:t>
      </w:r>
      <w:r>
        <w:rPr>
          <w:rFonts w:hint="eastAsia" w:ascii="FangSong_GB2312" w:hAnsi="ˎ̥" w:eastAsia="FangSong_GB2312"/>
          <w:sz w:val="32"/>
          <w:szCs w:val="32"/>
          <w:lang w:val="en-US" w:eastAsia="zh-CN"/>
        </w:rPr>
        <w:t>二</w:t>
      </w:r>
      <w:r>
        <w:rPr>
          <w:rFonts w:ascii="FangSong_GB2312" w:hAnsi="ˎ̥" w:eastAsia="FangSong_GB2312"/>
          <w:sz w:val="32"/>
          <w:szCs w:val="32"/>
        </w:rPr>
        <w:t>学期</w:t>
      </w:r>
      <w:r>
        <w:rPr>
          <w:rFonts w:hint="eastAsia" w:ascii="FangSong_GB2312" w:hAnsi="ˎ̥" w:eastAsia="FangSong_GB2312"/>
          <w:sz w:val="32"/>
          <w:szCs w:val="32"/>
        </w:rPr>
        <w:t>公选课汇总表</w:t>
      </w:r>
    </w:p>
    <w:p>
      <w:pPr>
        <w:pStyle w:val="5"/>
        <w:spacing w:line="520" w:lineRule="exact"/>
        <w:ind w:firstLine="640" w:firstLineChars="200"/>
        <w:rPr>
          <w:rFonts w:hint="eastAsia" w:ascii="FangSong_GB2312" w:hAnsi="ˎ̥" w:eastAsia="FangSong_GB2312"/>
          <w:sz w:val="32"/>
          <w:szCs w:val="32"/>
        </w:rPr>
      </w:pPr>
      <w:r>
        <w:rPr>
          <w:rFonts w:ascii="FangSong_GB2312" w:hAnsi="ˎ̥" w:eastAsia="FangSong_GB2312"/>
          <w:sz w:val="32"/>
          <w:szCs w:val="32"/>
        </w:rPr>
        <w:t xml:space="preserve">      </w:t>
      </w:r>
      <w:r>
        <w:rPr>
          <w:rFonts w:hint="eastAsia" w:ascii="FangSong_GB2312" w:hAnsi="ˎ̥" w:eastAsia="FangSong_GB2312"/>
          <w:sz w:val="32"/>
          <w:szCs w:val="32"/>
        </w:rPr>
        <w:t>2.智慧树网学生端操作手册</w:t>
      </w:r>
    </w:p>
    <w:p>
      <w:pPr>
        <w:pStyle w:val="5"/>
        <w:spacing w:line="520" w:lineRule="exact"/>
        <w:ind w:firstLine="640" w:firstLineChars="200"/>
        <w:rPr>
          <w:rFonts w:hint="eastAsia" w:ascii="FangSong_GB2312" w:hAnsi="ˎ̥" w:eastAsia="FangSong_GB2312"/>
          <w:sz w:val="32"/>
          <w:szCs w:val="32"/>
        </w:rPr>
      </w:pPr>
      <w:r>
        <w:rPr>
          <w:rFonts w:hint="eastAsia" w:ascii="FangSong_GB2312" w:hAnsi="ˎ̥" w:eastAsia="FangSong_GB2312"/>
          <w:sz w:val="32"/>
          <w:szCs w:val="32"/>
        </w:rPr>
        <w:t xml:space="preserve"> </w:t>
      </w:r>
      <w:r>
        <w:rPr>
          <w:rFonts w:ascii="FangSong_GB2312" w:hAnsi="ˎ̥" w:eastAsia="FangSong_GB2312"/>
          <w:sz w:val="32"/>
          <w:szCs w:val="32"/>
        </w:rPr>
        <w:t xml:space="preserve">     </w:t>
      </w:r>
      <w:r>
        <w:rPr>
          <w:rFonts w:hint="eastAsia" w:ascii="FangSong_GB2312" w:hAnsi="ˎ̥" w:eastAsia="FangSong_GB2312"/>
          <w:sz w:val="32"/>
          <w:szCs w:val="32"/>
        </w:rPr>
        <w:t>3.武汉工商学院超星尔雅学生手册</w:t>
      </w:r>
    </w:p>
    <w:p>
      <w:pPr>
        <w:pStyle w:val="5"/>
        <w:spacing w:line="520" w:lineRule="exact"/>
        <w:ind w:left="105" w:leftChars="50" w:firstLine="480" w:firstLineChars="150"/>
        <w:rPr>
          <w:sz w:val="32"/>
          <w:szCs w:val="32"/>
        </w:rPr>
      </w:pPr>
      <w:r>
        <w:rPr>
          <w:rFonts w:hint="eastAsia"/>
          <w:sz w:val="32"/>
          <w:szCs w:val="32"/>
        </w:rPr>
        <w:t> </w:t>
      </w:r>
    </w:p>
    <w:p>
      <w:pPr>
        <w:pStyle w:val="5"/>
        <w:spacing w:line="520" w:lineRule="exact"/>
        <w:ind w:left="105" w:leftChars="50" w:firstLine="480" w:firstLineChars="150"/>
        <w:rPr>
          <w:rFonts w:hint="eastAsia" w:ascii="FangSong_GB2312" w:hAnsi="ˎ̥" w:eastAsia="FangSong_GB2312"/>
          <w:sz w:val="32"/>
          <w:szCs w:val="32"/>
        </w:rPr>
      </w:pPr>
    </w:p>
    <w:p>
      <w:pPr>
        <w:pStyle w:val="5"/>
        <w:spacing w:line="520" w:lineRule="exact"/>
        <w:ind w:left="105" w:leftChars="50" w:firstLine="6240" w:firstLineChars="1950"/>
        <w:jc w:val="center"/>
        <w:rPr>
          <w:rFonts w:hint="eastAsia" w:ascii="FangSong_GB2312" w:hAnsi="ˎ̥" w:eastAsia="FangSong_GB2312"/>
          <w:sz w:val="32"/>
          <w:szCs w:val="32"/>
        </w:rPr>
      </w:pPr>
      <w:r>
        <w:rPr>
          <w:rFonts w:hint="eastAsia" w:ascii="FangSong_GB2312" w:hAnsi="ˎ̥" w:eastAsia="FangSong_GB2312"/>
          <w:sz w:val="32"/>
          <w:szCs w:val="32"/>
        </w:rPr>
        <w:t>教务部</w:t>
      </w:r>
    </w:p>
    <w:p>
      <w:pPr>
        <w:pStyle w:val="5"/>
        <w:spacing w:line="520" w:lineRule="exact"/>
        <w:ind w:left="105" w:leftChars="50" w:firstLine="5600" w:firstLineChars="1750"/>
        <w:jc w:val="right"/>
        <w:rPr>
          <w:rFonts w:hint="eastAsia" w:ascii="FangSong_GB2312" w:hAnsi="ˎ̥" w:eastAsia="FangSong_GB2312"/>
          <w:sz w:val="32"/>
          <w:szCs w:val="32"/>
        </w:rPr>
      </w:pPr>
      <w:r>
        <w:rPr>
          <w:rFonts w:hint="eastAsia" w:ascii="FangSong_GB2312" w:hAnsi="ˎ̥" w:eastAsia="FangSong_GB2312"/>
          <w:sz w:val="32"/>
          <w:szCs w:val="32"/>
        </w:rPr>
        <w:t>20</w:t>
      </w:r>
      <w:r>
        <w:rPr>
          <w:rFonts w:hint="eastAsia" w:ascii="FangSong_GB2312" w:hAnsi="ˎ̥" w:eastAsia="FangSong_GB2312"/>
          <w:sz w:val="32"/>
          <w:szCs w:val="32"/>
          <w:lang w:val="en-US" w:eastAsia="zh-CN"/>
        </w:rPr>
        <w:t>23</w:t>
      </w:r>
      <w:r>
        <w:rPr>
          <w:rFonts w:hint="eastAsia" w:ascii="FangSong_GB2312" w:hAnsi="ˎ̥" w:eastAsia="FangSong_GB2312"/>
          <w:sz w:val="32"/>
          <w:szCs w:val="32"/>
        </w:rPr>
        <w:t>年</w:t>
      </w:r>
      <w:r>
        <w:rPr>
          <w:rFonts w:hint="eastAsia" w:ascii="FangSong_GB2312" w:hAnsi="ˎ̥" w:eastAsia="FangSong_GB2312"/>
          <w:sz w:val="32"/>
          <w:szCs w:val="32"/>
          <w:lang w:val="en-US" w:eastAsia="zh-CN"/>
        </w:rPr>
        <w:t>3</w:t>
      </w:r>
      <w:r>
        <w:rPr>
          <w:rFonts w:hint="eastAsia" w:ascii="FangSong_GB2312" w:hAnsi="ˎ̥" w:eastAsia="FangSong_GB2312"/>
          <w:sz w:val="32"/>
          <w:szCs w:val="32"/>
        </w:rPr>
        <w:t>月</w:t>
      </w:r>
      <w:r>
        <w:rPr>
          <w:rFonts w:hint="eastAsia" w:ascii="FangSong_GB2312" w:hAnsi="ˎ̥" w:eastAsia="FangSong_GB2312"/>
          <w:sz w:val="32"/>
          <w:szCs w:val="32"/>
          <w:lang w:val="en-US" w:eastAsia="zh-CN"/>
        </w:rPr>
        <w:t>8</w:t>
      </w:r>
      <w:r>
        <w:rPr>
          <w:rFonts w:hint="eastAsia" w:ascii="FangSong_GB2312" w:hAnsi="ˎ̥" w:eastAsia="FangSong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FangSong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KaiTi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ODE4NmU2ODdhM2Q2MmMxNjFiZjk4ZWQyYzYwMmIifQ=="/>
    <w:docVar w:name="KSO_WPS_MARK_KEY" w:val="7920ae75-802e-4a7f-84a5-aaa2bfde2ffb"/>
  </w:docVars>
  <w:rsids>
    <w:rsidRoot w:val="00645A55"/>
    <w:rsid w:val="00016148"/>
    <w:rsid w:val="00051DAB"/>
    <w:rsid w:val="0005258C"/>
    <w:rsid w:val="000539A5"/>
    <w:rsid w:val="0006259B"/>
    <w:rsid w:val="00071E76"/>
    <w:rsid w:val="00075D5A"/>
    <w:rsid w:val="000A55F1"/>
    <w:rsid w:val="000D6C98"/>
    <w:rsid w:val="000E47C6"/>
    <w:rsid w:val="000F6F34"/>
    <w:rsid w:val="00103687"/>
    <w:rsid w:val="001057E4"/>
    <w:rsid w:val="00130D2A"/>
    <w:rsid w:val="00135D24"/>
    <w:rsid w:val="00145A9D"/>
    <w:rsid w:val="001748C3"/>
    <w:rsid w:val="001A0E88"/>
    <w:rsid w:val="001C3F06"/>
    <w:rsid w:val="001C496A"/>
    <w:rsid w:val="001C4B88"/>
    <w:rsid w:val="001E6528"/>
    <w:rsid w:val="002134BF"/>
    <w:rsid w:val="00235A5C"/>
    <w:rsid w:val="002362AE"/>
    <w:rsid w:val="00253AD2"/>
    <w:rsid w:val="002708AD"/>
    <w:rsid w:val="00282EE2"/>
    <w:rsid w:val="00287FA0"/>
    <w:rsid w:val="002A3EAD"/>
    <w:rsid w:val="002A6771"/>
    <w:rsid w:val="002A6D56"/>
    <w:rsid w:val="002E1C97"/>
    <w:rsid w:val="002E2A76"/>
    <w:rsid w:val="002E4E8A"/>
    <w:rsid w:val="003006CA"/>
    <w:rsid w:val="00311F47"/>
    <w:rsid w:val="0031529F"/>
    <w:rsid w:val="00322489"/>
    <w:rsid w:val="00322762"/>
    <w:rsid w:val="00330E1B"/>
    <w:rsid w:val="00346ADC"/>
    <w:rsid w:val="003530ED"/>
    <w:rsid w:val="003567F4"/>
    <w:rsid w:val="0038746B"/>
    <w:rsid w:val="003A58DF"/>
    <w:rsid w:val="003C2E45"/>
    <w:rsid w:val="003C7FD9"/>
    <w:rsid w:val="003D6AC2"/>
    <w:rsid w:val="003E4A20"/>
    <w:rsid w:val="00400046"/>
    <w:rsid w:val="00403589"/>
    <w:rsid w:val="00411F2C"/>
    <w:rsid w:val="00412B02"/>
    <w:rsid w:val="00425BE6"/>
    <w:rsid w:val="004541A3"/>
    <w:rsid w:val="004700C9"/>
    <w:rsid w:val="004B55B7"/>
    <w:rsid w:val="004C5C31"/>
    <w:rsid w:val="004E1135"/>
    <w:rsid w:val="004E2E64"/>
    <w:rsid w:val="004F61F9"/>
    <w:rsid w:val="00531EF6"/>
    <w:rsid w:val="00537074"/>
    <w:rsid w:val="00545CF2"/>
    <w:rsid w:val="0055201C"/>
    <w:rsid w:val="005713EE"/>
    <w:rsid w:val="00571D0C"/>
    <w:rsid w:val="005A012C"/>
    <w:rsid w:val="005B3797"/>
    <w:rsid w:val="005D42CD"/>
    <w:rsid w:val="005E441A"/>
    <w:rsid w:val="005E449F"/>
    <w:rsid w:val="00606FE1"/>
    <w:rsid w:val="00614592"/>
    <w:rsid w:val="00616A03"/>
    <w:rsid w:val="00624A91"/>
    <w:rsid w:val="00637244"/>
    <w:rsid w:val="006458F8"/>
    <w:rsid w:val="00645A55"/>
    <w:rsid w:val="006520BD"/>
    <w:rsid w:val="0066274E"/>
    <w:rsid w:val="006717E9"/>
    <w:rsid w:val="006A616D"/>
    <w:rsid w:val="006B4B43"/>
    <w:rsid w:val="006D0AB6"/>
    <w:rsid w:val="006D1775"/>
    <w:rsid w:val="006D5EF1"/>
    <w:rsid w:val="0070249E"/>
    <w:rsid w:val="00703937"/>
    <w:rsid w:val="007372B4"/>
    <w:rsid w:val="0076481D"/>
    <w:rsid w:val="007775C1"/>
    <w:rsid w:val="007B2E10"/>
    <w:rsid w:val="007E3483"/>
    <w:rsid w:val="00800568"/>
    <w:rsid w:val="00803352"/>
    <w:rsid w:val="00812E69"/>
    <w:rsid w:val="0081417D"/>
    <w:rsid w:val="00857990"/>
    <w:rsid w:val="0086400A"/>
    <w:rsid w:val="00871380"/>
    <w:rsid w:val="008879FF"/>
    <w:rsid w:val="00892158"/>
    <w:rsid w:val="008A1379"/>
    <w:rsid w:val="008A3133"/>
    <w:rsid w:val="008A5980"/>
    <w:rsid w:val="008B0FA7"/>
    <w:rsid w:val="008B2FCB"/>
    <w:rsid w:val="008B67DE"/>
    <w:rsid w:val="008F7828"/>
    <w:rsid w:val="0091518D"/>
    <w:rsid w:val="00926984"/>
    <w:rsid w:val="0093324A"/>
    <w:rsid w:val="0093632B"/>
    <w:rsid w:val="0095724B"/>
    <w:rsid w:val="00960BC4"/>
    <w:rsid w:val="00966E87"/>
    <w:rsid w:val="009849F5"/>
    <w:rsid w:val="009A5F04"/>
    <w:rsid w:val="009B2B5F"/>
    <w:rsid w:val="009C7DEA"/>
    <w:rsid w:val="009D0519"/>
    <w:rsid w:val="009D3255"/>
    <w:rsid w:val="009D5BFF"/>
    <w:rsid w:val="009E49FA"/>
    <w:rsid w:val="00A01F65"/>
    <w:rsid w:val="00A4054F"/>
    <w:rsid w:val="00A40D49"/>
    <w:rsid w:val="00A46862"/>
    <w:rsid w:val="00A55058"/>
    <w:rsid w:val="00A61C65"/>
    <w:rsid w:val="00A61E3A"/>
    <w:rsid w:val="00A65B40"/>
    <w:rsid w:val="00A82002"/>
    <w:rsid w:val="00A84D7F"/>
    <w:rsid w:val="00A96614"/>
    <w:rsid w:val="00AA3489"/>
    <w:rsid w:val="00AA5D11"/>
    <w:rsid w:val="00AB3961"/>
    <w:rsid w:val="00AC59A2"/>
    <w:rsid w:val="00AC5A3A"/>
    <w:rsid w:val="00AE63E5"/>
    <w:rsid w:val="00AF2E78"/>
    <w:rsid w:val="00B01ACD"/>
    <w:rsid w:val="00B279FA"/>
    <w:rsid w:val="00B5361E"/>
    <w:rsid w:val="00B70CF5"/>
    <w:rsid w:val="00B92E5E"/>
    <w:rsid w:val="00BD1343"/>
    <w:rsid w:val="00BD424F"/>
    <w:rsid w:val="00BD5346"/>
    <w:rsid w:val="00BD7989"/>
    <w:rsid w:val="00BE10DD"/>
    <w:rsid w:val="00C0755D"/>
    <w:rsid w:val="00C220B9"/>
    <w:rsid w:val="00C36DD2"/>
    <w:rsid w:val="00C873FC"/>
    <w:rsid w:val="00C97ABA"/>
    <w:rsid w:val="00CB203D"/>
    <w:rsid w:val="00CC5A7A"/>
    <w:rsid w:val="00CF2403"/>
    <w:rsid w:val="00D062BF"/>
    <w:rsid w:val="00D13CA9"/>
    <w:rsid w:val="00D2585D"/>
    <w:rsid w:val="00D34699"/>
    <w:rsid w:val="00D35E62"/>
    <w:rsid w:val="00D87B66"/>
    <w:rsid w:val="00DA4A43"/>
    <w:rsid w:val="00DB5F1C"/>
    <w:rsid w:val="00DD39E9"/>
    <w:rsid w:val="00DF5762"/>
    <w:rsid w:val="00E04FBF"/>
    <w:rsid w:val="00E47525"/>
    <w:rsid w:val="00E501C0"/>
    <w:rsid w:val="00E50750"/>
    <w:rsid w:val="00E6290F"/>
    <w:rsid w:val="00ED2D88"/>
    <w:rsid w:val="00ED54C0"/>
    <w:rsid w:val="00ED7B80"/>
    <w:rsid w:val="00EF182F"/>
    <w:rsid w:val="00EF3A84"/>
    <w:rsid w:val="00F1165F"/>
    <w:rsid w:val="00F27400"/>
    <w:rsid w:val="00F31F48"/>
    <w:rsid w:val="00F46A2D"/>
    <w:rsid w:val="00F525A2"/>
    <w:rsid w:val="00F52659"/>
    <w:rsid w:val="00F6076C"/>
    <w:rsid w:val="00F70A75"/>
    <w:rsid w:val="00F800CB"/>
    <w:rsid w:val="00F8052C"/>
    <w:rsid w:val="00FA2F17"/>
    <w:rsid w:val="00FA5CF1"/>
    <w:rsid w:val="00FB4400"/>
    <w:rsid w:val="00FE5A95"/>
    <w:rsid w:val="00FF210D"/>
    <w:rsid w:val="00FF2A3A"/>
    <w:rsid w:val="00FF776A"/>
    <w:rsid w:val="037D757F"/>
    <w:rsid w:val="0614351F"/>
    <w:rsid w:val="06ED7F17"/>
    <w:rsid w:val="10560FE3"/>
    <w:rsid w:val="109127D2"/>
    <w:rsid w:val="17C124D6"/>
    <w:rsid w:val="222C59FC"/>
    <w:rsid w:val="24362918"/>
    <w:rsid w:val="279C697E"/>
    <w:rsid w:val="32307C0D"/>
    <w:rsid w:val="37C4080C"/>
    <w:rsid w:val="3A8D55FB"/>
    <w:rsid w:val="3E4927ED"/>
    <w:rsid w:val="456011FB"/>
    <w:rsid w:val="47475975"/>
    <w:rsid w:val="57173227"/>
    <w:rsid w:val="5C0905AD"/>
    <w:rsid w:val="5C77055B"/>
    <w:rsid w:val="62995296"/>
    <w:rsid w:val="65205134"/>
    <w:rsid w:val="6C1465F2"/>
    <w:rsid w:val="6CA1198E"/>
    <w:rsid w:val="7AD26A18"/>
    <w:rsid w:val="7F6B6092"/>
    <w:rsid w:val="7FC4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Header Char"/>
    <w:basedOn w:val="7"/>
    <w:link w:val="4"/>
    <w:qFormat/>
    <w:uiPriority w:val="99"/>
    <w:rPr>
      <w:sz w:val="18"/>
      <w:szCs w:val="18"/>
    </w:rPr>
  </w:style>
  <w:style w:type="character" w:customStyle="1" w:styleId="11">
    <w:name w:val="Footer Char"/>
    <w:basedOn w:val="7"/>
    <w:link w:val="3"/>
    <w:qFormat/>
    <w:uiPriority w:val="99"/>
    <w:rPr>
      <w:sz w:val="18"/>
      <w:szCs w:val="18"/>
    </w:rPr>
  </w:style>
  <w:style w:type="character" w:customStyle="1" w:styleId="12">
    <w:name w:val="small1"/>
    <w:basedOn w:val="7"/>
    <w:qFormat/>
    <w:uiPriority w:val="0"/>
  </w:style>
  <w:style w:type="character" w:customStyle="1" w:styleId="13">
    <w:name w:val="attach_link"/>
    <w:basedOn w:val="7"/>
    <w:qFormat/>
    <w:uiPriority w:val="0"/>
  </w:style>
  <w:style w:type="character" w:customStyle="1" w:styleId="14">
    <w:name w:val="apple-converted-space"/>
    <w:basedOn w:val="7"/>
    <w:qFormat/>
    <w:uiPriority w:val="0"/>
  </w:style>
  <w:style w:type="character" w:customStyle="1" w:styleId="15">
    <w:name w:val="Balloon Text Char"/>
    <w:basedOn w:val="7"/>
    <w:link w:val="2"/>
    <w:semiHidden/>
    <w:qFormat/>
    <w:uiPriority w:val="99"/>
    <w:rPr>
      <w:sz w:val="18"/>
      <w:szCs w:val="18"/>
    </w:rPr>
  </w:style>
  <w:style w:type="character" w:customStyle="1" w:styleId="16">
    <w:name w:val="c52430_title1"/>
    <w:basedOn w:val="7"/>
    <w:qFormat/>
    <w:uiPriority w:val="0"/>
    <w:rPr>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3</Pages>
  <Words>1199</Words>
  <Characters>1285</Characters>
  <Lines>10</Lines>
  <Paragraphs>2</Paragraphs>
  <TotalTime>25</TotalTime>
  <ScaleCrop>false</ScaleCrop>
  <LinksUpToDate>false</LinksUpToDate>
  <CharactersWithSpaces>1304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2019-01-10T00:51:00Z</dcterms:created>
  <dc:creator>2004785</dc:creator>
  <cp:lastModifiedBy>随风幽飏</cp:lastModifiedBy>
  <cp:lastPrinted>2023-03-08T03:31:00Z</cp:lastPrinted>
  <dcterms:modified xsi:type="dcterms:W3CDTF">2023-04-18T13:34:56Z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E7D77F074A944B99885FC5363911090D_13</vt:lpwstr>
  </property>
</Properties>
</file>