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武汉工商学院健康状况上报系统使用说明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一、登录系统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按提示登录系统， 帐号为个人身份证号，密码为身份证后6位。点相应的图标可以显示隐藏密码或记住密码。如图1所示。</w:t>
      </w:r>
    </w:p>
    <w:p>
      <w:pPr>
        <w:pStyle w:val="4"/>
        <w:ind w:left="420" w:firstLine="0" w:firstLineChars="0"/>
        <w:jc w:val="center"/>
        <w:rPr>
          <w:rFonts w:hint="eastAsia"/>
        </w:rPr>
      </w:pPr>
      <w:r>
        <w:drawing>
          <wp:inline distT="0" distB="0" distL="114300" distR="114300">
            <wp:extent cx="1517015" cy="3153410"/>
            <wp:effectExtent l="9525" t="9525" r="165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315341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420" w:firstLine="0" w:firstLineChars="0"/>
        <w:jc w:val="center"/>
        <w:rPr>
          <w:rFonts w:hint="eastAsia"/>
        </w:rPr>
      </w:pPr>
      <w:r>
        <w:rPr>
          <w:rFonts w:hint="eastAsia"/>
        </w:rPr>
        <w:t>图1 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二、填报数据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请如实填写健康信息。联系方式若有变化请更新到最新联系方式。（正确的联系方式以后将作为学校信息化工具的重要信息，请如实填写）。如图2所示。</w:t>
      </w:r>
    </w:p>
    <w:p>
      <w:pPr>
        <w:pStyle w:val="4"/>
        <w:ind w:left="420" w:firstLine="0" w:firstLineChars="0"/>
        <w:jc w:val="center"/>
        <w:rPr>
          <w:rFonts w:hint="eastAsia"/>
        </w:rPr>
      </w:pPr>
      <w:r>
        <w:drawing>
          <wp:inline distT="0" distB="0" distL="114300" distR="114300">
            <wp:extent cx="1581150" cy="3286760"/>
            <wp:effectExtent l="9525" t="9525" r="9525" b="184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28676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583690" cy="3292475"/>
            <wp:effectExtent l="9525" t="9525" r="26035" b="1270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329247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420" w:firstLine="0" w:firstLineChars="0"/>
        <w:jc w:val="center"/>
        <w:rPr>
          <w:rFonts w:hint="eastAsia"/>
        </w:rPr>
      </w:pPr>
      <w:r>
        <w:rPr>
          <w:rFonts w:hint="eastAsia"/>
        </w:rPr>
        <w:t>图2  上报信息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三、查看本部门人员当天填报情况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成功后，点右上角“瞧一瞧”按钮可以查看本部门人员上报情况。没有填写的人员以红色表示。相关网格管理员可以截图通知未上报人员及时上报信息。当天不必重复上报，系统会以最后一次上报数据作为计算依据。界面如图3所示。</w:t>
      </w:r>
    </w:p>
    <w:p>
      <w:pPr>
        <w:pStyle w:val="4"/>
        <w:ind w:left="420" w:firstLine="0" w:firstLineChars="0"/>
        <w:jc w:val="center"/>
        <w:rPr>
          <w:rFonts w:hint="eastAsia"/>
        </w:rPr>
      </w:pPr>
      <w:r>
        <w:drawing>
          <wp:inline distT="0" distB="0" distL="114300" distR="114300">
            <wp:extent cx="1604010" cy="3333750"/>
            <wp:effectExtent l="9525" t="9525" r="24765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33337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577975" cy="3333750"/>
            <wp:effectExtent l="9525" t="9525" r="12700" b="9525"/>
            <wp:docPr id="4" name="图片 5" descr="C:\Users\Administrator\Documents\Tencent Files\147555064\Image\Group\Image1\M3K_WIJB6]%WFF[80{T9Z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C:\Users\Administrator\Documents\Tencent Files\147555064\Image\Group\Image1\M3K_WIJB6]%WFF[80{T9Z3M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33337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420" w:firstLine="0" w:firstLineChars="0"/>
        <w:jc w:val="center"/>
        <w:rPr>
          <w:rFonts w:hint="eastAsia"/>
        </w:rPr>
      </w:pPr>
      <w:r>
        <w:rPr>
          <w:rFonts w:hint="eastAsia"/>
        </w:rPr>
        <w:t>图3  瞧一瞧和上报成功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四、后台报表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系统提供数据报表给相关管理人员查看。报表可导出Excel表格。</w:t>
      </w:r>
    </w:p>
    <w:p/>
    <w:sectPr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B2A8A"/>
    <w:rsid w:val="5FFB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2020-02-01T12:28:00Z</dcterms:created>
  <dc:creator>Administrator</dc:creator>
  <cp:lastModifiedBy>Administrator</cp:lastModifiedBy>
  <dcterms:modified xsi:type="dcterms:W3CDTF">2020-02-01T12:29:49Z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