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20" w:afterLines="20" w:line="52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  <w:t>本管理办法有关论文级别的说明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A档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：《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光明日报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》（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理论版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）、《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人民日报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》（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理论版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）、《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经济日报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》（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理论版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），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字数要求1500字及以上。《求是》，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SCI、SCIE、SSCI Ⅰ区，国家自然科学基金委员会认定的期刊，国家社科基金资助学术期刊。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B档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TW" w:bidi="ar-SA"/>
        </w:rPr>
        <w:t>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：SCI、SCIE、SSCI Ⅱ区，CSSCI 源刊。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C档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TW" w:bidi="ar-SA"/>
        </w:rPr>
        <w:t>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：SCI、SCIE、SSCI Ⅲ区和Ⅳ区，CSSCI 扩展版，EI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JA，北大核心，CSCD 科技检索，A&amp;HCI。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《中国社会科学报》（理论版），《中国教育报》（理论版），中央直属部委主办的以中国字样为首的报纸（理论版），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省、直辖市、自治区冠名的日报（理论版）{如：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湖北日版（理论版）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}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，在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以上报纸类刊物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上发表的学术类的科研成果，字数 1500字及以上。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本管理办法涉及的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SCI（E）分区标准按中国科学院 SCIE 学科大类分区标准。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insoku w:val="0"/>
        <w:overflowPunct w:val="0"/>
        <w:spacing w:before="8"/>
        <w:rPr>
          <w:rFonts w:hint="eastAsia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  <w:t>本管理办法有关决策咨询报告的说明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国家领导人一般为中央层面的高级领导人的统称，包括中共中央、国家机构、全国政协的主要领导人。省部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级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领导人一般为部长、书记、省长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研究成果或决策咨询建议，获国家领导人、省部级领导人（正职）肯定性批示1项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视同于1篇A档论文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获省部级领导人（副职）肯定性批示1项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视同于1篇B档论文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获中央和国家部委、省级党委、政府（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不包括其职能部门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）采纳应用的咨政成果1项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视同于1篇A档论文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获省级人大、政协（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不包括其职能部门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）采纳应用的咨政成果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视同于1篇B档论文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。</w:t>
      </w:r>
    </w:p>
    <w:p/>
    <w:sectPr>
      <w:footerReference r:id="rId3" w:type="default"/>
      <w:pgSz w:w="11920" w:h="16840"/>
      <w:pgMar w:top="1440" w:right="1803" w:bottom="1440" w:left="1803" w:header="0" w:footer="1258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A2F15-365B-43A6-83D8-8386D13899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AB341AC-3BE5-42A2-8A6B-B86718A8E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E6A403-20AD-41D3-967F-31CF395F47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86F5B1-4CC0-4367-8DF1-6DB235FB3E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hint="eastAsia"/>
        <w:sz w:val="12"/>
        <w:szCs w:val="24"/>
      </w:rPr>
    </w:pPr>
    <w:r>
      <w:rPr>
        <w:rFonts w:hint="default"/>
        <w:sz w:val="1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TY5N2M4ZTcyOGQ2YjlhZGY5YWE4NjU3MGU2ZWUifQ=="/>
  </w:docVars>
  <w:rsids>
    <w:rsidRoot w:val="7F7C6F51"/>
    <w:rsid w:val="77253507"/>
    <w:rsid w:val="7F7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9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paragraph" w:styleId="4">
    <w:name w:val="Body Text Indent 3"/>
    <w:basedOn w:val="1"/>
    <w:unhideWhenUsed/>
    <w:qFormat/>
    <w:uiPriority w:val="0"/>
    <w:pPr>
      <w:ind w:firstLine="63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2023-11-30T03:33:00Z</dcterms:created>
  <dc:creator>-Q.Y.橡皮~擦</dc:creator>
  <cp:lastModifiedBy>-Q.Y.橡皮~擦</cp:lastModifiedBy>
  <dcterms:modified xsi:type="dcterms:W3CDTF">2023-11-30T04:39:32Z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6CAFDF532CF0448896AD0EEB0F06E68A_11</vt:lpwstr>
  </property>
</Properties>
</file>